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A12EDF" w14:textId="15C14325" w:rsidR="00510E53" w:rsidRPr="002C7D0A" w:rsidRDefault="00510E53" w:rsidP="00603DF1">
      <w:pPr>
        <w:pStyle w:val="Ttulo"/>
        <w:jc w:val="center"/>
        <w:rPr>
          <w:rFonts w:ascii="Segoe UI" w:hAnsi="Segoe UI" w:cs="Segoe UI"/>
          <w:b/>
          <w:sz w:val="20"/>
          <w:szCs w:val="20"/>
        </w:rPr>
      </w:pPr>
      <w:r w:rsidRPr="002C7D0A">
        <w:rPr>
          <w:rFonts w:ascii="Segoe UI" w:hAnsi="Segoe UI" w:cs="Segoe UI"/>
          <w:b/>
          <w:sz w:val="20"/>
          <w:szCs w:val="20"/>
        </w:rPr>
        <w:t xml:space="preserve">TÉRMINOS DE REFERENCIA PARA </w:t>
      </w:r>
      <w:r w:rsidR="00D129FB" w:rsidRPr="002C7D0A">
        <w:rPr>
          <w:rFonts w:ascii="Segoe UI" w:hAnsi="Segoe UI" w:cs="Segoe UI"/>
          <w:b/>
          <w:sz w:val="20"/>
          <w:szCs w:val="20"/>
        </w:rPr>
        <w:t>ESTRUCTURAR INTELIGENCIA DE NEGOCIOS</w:t>
      </w:r>
      <w:r w:rsidR="00A24D7E" w:rsidRPr="002C7D0A">
        <w:rPr>
          <w:rFonts w:ascii="Segoe UI" w:hAnsi="Segoe UI" w:cs="Segoe UI"/>
          <w:b/>
          <w:sz w:val="20"/>
          <w:szCs w:val="20"/>
        </w:rPr>
        <w:t xml:space="preserve"> </w:t>
      </w:r>
      <w:r w:rsidR="00BC56C2" w:rsidRPr="002C7D0A">
        <w:rPr>
          <w:rFonts w:ascii="Segoe UI" w:hAnsi="Segoe UI" w:cs="Segoe UI"/>
          <w:b/>
          <w:sz w:val="20"/>
          <w:szCs w:val="20"/>
        </w:rPr>
        <w:t>en</w:t>
      </w:r>
      <w:r w:rsidR="00A24D7E" w:rsidRPr="002C7D0A">
        <w:rPr>
          <w:rFonts w:ascii="Segoe UI" w:hAnsi="Segoe UI" w:cs="Segoe UI"/>
          <w:b/>
          <w:sz w:val="20"/>
          <w:szCs w:val="20"/>
        </w:rPr>
        <w:t xml:space="preserve"> </w:t>
      </w:r>
      <w:r w:rsidR="000B4B48" w:rsidRPr="002C7D0A">
        <w:rPr>
          <w:rFonts w:ascii="Segoe UI" w:hAnsi="Segoe UI" w:cs="Segoe UI"/>
          <w:b/>
          <w:sz w:val="20"/>
          <w:szCs w:val="20"/>
        </w:rPr>
        <w:br/>
      </w:r>
      <w:r w:rsidR="00A24D7E" w:rsidRPr="002C7D0A">
        <w:rPr>
          <w:rFonts w:ascii="Segoe UI" w:hAnsi="Segoe UI" w:cs="Segoe UI"/>
          <w:b/>
          <w:sz w:val="20"/>
          <w:szCs w:val="20"/>
        </w:rPr>
        <w:t>YPFB TRANSPORTE S.A.</w:t>
      </w:r>
    </w:p>
    <w:p w14:paraId="3239AC9F" w14:textId="77777777" w:rsidR="00A145FC" w:rsidRPr="002C7D0A" w:rsidRDefault="00A145FC" w:rsidP="00A145FC">
      <w:pPr>
        <w:rPr>
          <w:sz w:val="20"/>
          <w:szCs w:val="20"/>
        </w:rPr>
      </w:pPr>
    </w:p>
    <w:p w14:paraId="4C6D2B33" w14:textId="6EA510F4" w:rsidR="00510E53" w:rsidRPr="002C7D0A" w:rsidRDefault="00BC56C2" w:rsidP="00603DF1">
      <w:pPr>
        <w:pStyle w:val="Ttulo1"/>
        <w:numPr>
          <w:ilvl w:val="0"/>
          <w:numId w:val="26"/>
        </w:numPr>
        <w:jc w:val="both"/>
        <w:rPr>
          <w:rFonts w:ascii="Segoe UI" w:hAnsi="Segoe UI" w:cs="Segoe UI"/>
          <w:sz w:val="20"/>
          <w:szCs w:val="20"/>
        </w:rPr>
      </w:pPr>
      <w:r w:rsidRPr="002C7D0A">
        <w:rPr>
          <w:rFonts w:ascii="Segoe UI" w:hAnsi="Segoe UI" w:cs="Segoe UI"/>
          <w:sz w:val="20"/>
          <w:szCs w:val="20"/>
        </w:rPr>
        <w:t>ANTECEDENTES</w:t>
      </w:r>
    </w:p>
    <w:p w14:paraId="3F8877BA" w14:textId="563BCCE2" w:rsidR="00510E53" w:rsidRPr="002C7D0A" w:rsidRDefault="00CF6EFD" w:rsidP="00603DF1">
      <w:pPr>
        <w:spacing w:before="240"/>
        <w:jc w:val="both"/>
        <w:rPr>
          <w:rFonts w:ascii="Segoe UI" w:hAnsi="Segoe UI" w:cs="Segoe UI"/>
          <w:sz w:val="20"/>
          <w:szCs w:val="20"/>
        </w:rPr>
      </w:pPr>
      <w:r w:rsidRPr="002C7D0A">
        <w:rPr>
          <w:rFonts w:ascii="Segoe UI" w:hAnsi="Segoe UI" w:cs="Segoe UI"/>
          <w:sz w:val="20"/>
          <w:szCs w:val="20"/>
        </w:rPr>
        <w:t>YPFB TRANSPORTE S.A. es una empresa boliviana dedicada al transporte de hidrocarburos por ductos para el mercado nacional y de exportación</w:t>
      </w:r>
      <w:r w:rsidR="00510E53" w:rsidRPr="002C7D0A">
        <w:rPr>
          <w:rFonts w:ascii="Segoe UI" w:hAnsi="Segoe UI" w:cs="Segoe UI"/>
          <w:sz w:val="20"/>
          <w:szCs w:val="20"/>
        </w:rPr>
        <w:t>.</w:t>
      </w:r>
      <w:r w:rsidRPr="002C7D0A">
        <w:rPr>
          <w:rFonts w:ascii="Segoe UI" w:hAnsi="Segoe UI" w:cs="Segoe UI"/>
          <w:sz w:val="20"/>
          <w:szCs w:val="20"/>
        </w:rPr>
        <w:t xml:space="preserve"> Además, realiza proyectos de mantenimiento de la red de ductos y proyectos de expansión de su sistema, buscando atender oportunamente la demanda de transporte de hidrocarburos por ductos y garantizar la prestación del servicio con eficiencia.</w:t>
      </w:r>
    </w:p>
    <w:p w14:paraId="23EE8556" w14:textId="77777777" w:rsidR="0012634D" w:rsidRPr="002C7D0A" w:rsidRDefault="00510E53" w:rsidP="00603DF1">
      <w:pPr>
        <w:jc w:val="both"/>
        <w:rPr>
          <w:sz w:val="20"/>
          <w:szCs w:val="20"/>
        </w:rPr>
      </w:pPr>
      <w:r w:rsidRPr="002C7D0A">
        <w:rPr>
          <w:rFonts w:ascii="Segoe UI" w:hAnsi="Segoe UI" w:cs="Segoe UI"/>
          <w:b/>
          <w:sz w:val="20"/>
          <w:szCs w:val="20"/>
        </w:rPr>
        <w:t>Contexto del proyecto:</w:t>
      </w:r>
      <w:r w:rsidRPr="002C7D0A">
        <w:rPr>
          <w:rFonts w:ascii="Segoe UI" w:hAnsi="Segoe UI" w:cs="Segoe UI"/>
          <w:sz w:val="20"/>
          <w:szCs w:val="20"/>
        </w:rPr>
        <w:t xml:space="preserve"> </w:t>
      </w:r>
      <w:r w:rsidR="00CF6EFD" w:rsidRPr="002C7D0A">
        <w:rPr>
          <w:rFonts w:ascii="Segoe UI" w:hAnsi="Segoe UI" w:cs="Segoe UI"/>
          <w:sz w:val="20"/>
          <w:szCs w:val="20"/>
        </w:rPr>
        <w:t xml:space="preserve">Como parte de los proyectos de la empresa, surge </w:t>
      </w:r>
      <w:r w:rsidRPr="002C7D0A">
        <w:rPr>
          <w:rFonts w:ascii="Segoe UI" w:hAnsi="Segoe UI" w:cs="Segoe UI"/>
          <w:sz w:val="20"/>
          <w:szCs w:val="20"/>
        </w:rPr>
        <w:t xml:space="preserve">la necesidad de </w:t>
      </w:r>
      <w:r w:rsidR="00CF6EFD" w:rsidRPr="002C7D0A">
        <w:rPr>
          <w:rFonts w:ascii="Segoe UI" w:hAnsi="Segoe UI" w:cs="Segoe UI"/>
          <w:sz w:val="20"/>
          <w:szCs w:val="20"/>
        </w:rPr>
        <w:t xml:space="preserve">mejorar </w:t>
      </w:r>
      <w:r w:rsidRPr="002C7D0A">
        <w:rPr>
          <w:rFonts w:ascii="Segoe UI" w:hAnsi="Segoe UI" w:cs="Segoe UI"/>
          <w:sz w:val="20"/>
          <w:szCs w:val="20"/>
        </w:rPr>
        <w:t>la toma de decisiones, optimizar la operación logística y garantizar el cumplimiento de objetivos financieros y regulatorios.</w:t>
      </w:r>
      <w:r w:rsidR="0012634D" w:rsidRPr="002C7D0A">
        <w:rPr>
          <w:sz w:val="20"/>
          <w:szCs w:val="20"/>
        </w:rPr>
        <w:t xml:space="preserve"> </w:t>
      </w:r>
    </w:p>
    <w:p w14:paraId="57AFF307" w14:textId="2BD7D4C6" w:rsidR="008D6A3C" w:rsidRPr="002C7D0A" w:rsidRDefault="0012634D" w:rsidP="00603DF1">
      <w:pPr>
        <w:jc w:val="both"/>
        <w:rPr>
          <w:rFonts w:ascii="Segoe UI" w:hAnsi="Segoe UI" w:cs="Segoe UI"/>
          <w:sz w:val="20"/>
          <w:szCs w:val="20"/>
        </w:rPr>
      </w:pPr>
      <w:r w:rsidRPr="002C7D0A">
        <w:rPr>
          <w:rFonts w:ascii="Segoe UI" w:hAnsi="Segoe UI" w:cs="Segoe UI"/>
          <w:sz w:val="20"/>
          <w:szCs w:val="20"/>
        </w:rPr>
        <w:t>El presente servicio no se limita a un análisis conceptual, sino que contempla la estructuración y habilitación inicial de capacidades organizacionales y tecnológicas necesarias para la implementación progresiva del modelo de Inteligencia de Negocios (BI) en YPFB Transporte S.A.</w:t>
      </w:r>
    </w:p>
    <w:p w14:paraId="3681A47F" w14:textId="22DA66B3" w:rsidR="00510E53" w:rsidRPr="002C7D0A" w:rsidRDefault="00BC56C2" w:rsidP="00D129FB">
      <w:pPr>
        <w:pStyle w:val="Ttulo1"/>
        <w:numPr>
          <w:ilvl w:val="0"/>
          <w:numId w:val="26"/>
        </w:numPr>
        <w:spacing w:after="240"/>
        <w:ind w:left="357" w:hanging="357"/>
        <w:contextualSpacing/>
        <w:jc w:val="both"/>
        <w:rPr>
          <w:rFonts w:ascii="Segoe UI" w:hAnsi="Segoe UI" w:cs="Segoe UI"/>
          <w:sz w:val="20"/>
          <w:szCs w:val="20"/>
        </w:rPr>
      </w:pPr>
      <w:r w:rsidRPr="002C7D0A">
        <w:rPr>
          <w:rFonts w:ascii="Segoe UI" w:hAnsi="Segoe UI" w:cs="Segoe UI"/>
          <w:sz w:val="20"/>
          <w:szCs w:val="20"/>
        </w:rPr>
        <w:t>OBJETIVOS DEL PROYECTO (</w:t>
      </w:r>
      <w:r w:rsidR="00197DEE" w:rsidRPr="002C7D0A">
        <w:rPr>
          <w:rFonts w:ascii="Segoe UI" w:hAnsi="Segoe UI" w:cs="Segoe UI"/>
          <w:i/>
          <w:sz w:val="20"/>
          <w:szCs w:val="20"/>
        </w:rPr>
        <w:t xml:space="preserve">ÁREAS DE </w:t>
      </w:r>
      <w:r w:rsidRPr="002C7D0A">
        <w:rPr>
          <w:rFonts w:ascii="Segoe UI" w:hAnsi="Segoe UI" w:cs="Segoe UI"/>
          <w:i/>
          <w:sz w:val="20"/>
          <w:szCs w:val="20"/>
        </w:rPr>
        <w:t xml:space="preserve">PLANIFICACIÓN, FINANZAS, </w:t>
      </w:r>
      <w:r w:rsidR="00D129FB" w:rsidRPr="002C7D0A">
        <w:rPr>
          <w:rFonts w:ascii="Segoe UI" w:hAnsi="Segoe UI" w:cs="Segoe UI"/>
          <w:i/>
          <w:sz w:val="20"/>
          <w:szCs w:val="20"/>
        </w:rPr>
        <w:t xml:space="preserve">CONTRATACIONES, </w:t>
      </w:r>
      <w:r w:rsidRPr="002C7D0A">
        <w:rPr>
          <w:rFonts w:ascii="Segoe UI" w:hAnsi="Segoe UI" w:cs="Segoe UI"/>
          <w:i/>
          <w:sz w:val="20"/>
          <w:szCs w:val="20"/>
        </w:rPr>
        <w:t>OPERACIONES, T</w:t>
      </w:r>
      <w:r w:rsidR="00D129FB" w:rsidRPr="002C7D0A">
        <w:rPr>
          <w:rFonts w:ascii="Segoe UI" w:hAnsi="Segoe UI" w:cs="Segoe UI"/>
          <w:i/>
          <w:sz w:val="20"/>
          <w:szCs w:val="20"/>
        </w:rPr>
        <w:t>ECNOLOGÍA</w:t>
      </w:r>
      <w:r w:rsidRPr="002C7D0A">
        <w:rPr>
          <w:rFonts w:ascii="Segoe UI" w:hAnsi="Segoe UI" w:cs="Segoe UI"/>
          <w:sz w:val="20"/>
          <w:szCs w:val="20"/>
        </w:rPr>
        <w:t>)</w:t>
      </w:r>
    </w:p>
    <w:p w14:paraId="5FCE4B3A" w14:textId="4D12639B" w:rsidR="00510E53" w:rsidRPr="002C7D0A" w:rsidRDefault="00A05BBD" w:rsidP="00D129FB">
      <w:pPr>
        <w:pStyle w:val="Ttulo2"/>
        <w:numPr>
          <w:ilvl w:val="1"/>
          <w:numId w:val="26"/>
        </w:numPr>
        <w:ind w:left="425" w:hanging="431"/>
        <w:jc w:val="both"/>
        <w:rPr>
          <w:rFonts w:ascii="Segoe UI" w:hAnsi="Segoe UI" w:cs="Segoe UI"/>
          <w:sz w:val="20"/>
          <w:szCs w:val="20"/>
        </w:rPr>
      </w:pPr>
      <w:r w:rsidRPr="002C7D0A">
        <w:rPr>
          <w:rFonts w:ascii="Segoe UI" w:hAnsi="Segoe UI" w:cs="Segoe UI"/>
          <w:sz w:val="20"/>
          <w:szCs w:val="20"/>
        </w:rPr>
        <w:t>OBJETIVO GENERAL</w:t>
      </w:r>
    </w:p>
    <w:p w14:paraId="79A967CA" w14:textId="08CD0B8D" w:rsidR="003E257A" w:rsidRPr="002C7D0A" w:rsidRDefault="003E257A" w:rsidP="00603DF1">
      <w:pPr>
        <w:jc w:val="both"/>
        <w:rPr>
          <w:rFonts w:ascii="Segoe UI" w:hAnsi="Segoe UI" w:cs="Segoe UI"/>
          <w:sz w:val="20"/>
          <w:szCs w:val="20"/>
        </w:rPr>
      </w:pPr>
      <w:r w:rsidRPr="002C7D0A">
        <w:rPr>
          <w:rFonts w:ascii="Segoe UI" w:hAnsi="Segoe UI" w:cs="Segoe UI"/>
          <w:sz w:val="20"/>
          <w:szCs w:val="20"/>
        </w:rPr>
        <w:t xml:space="preserve">Determinar </w:t>
      </w:r>
      <w:r w:rsidR="008D6A3C" w:rsidRPr="002C7D0A">
        <w:rPr>
          <w:rFonts w:ascii="Segoe UI" w:hAnsi="Segoe UI" w:cs="Segoe UI"/>
          <w:sz w:val="20"/>
          <w:szCs w:val="20"/>
        </w:rPr>
        <w:t>y estructurar los componentes organizacionales, tecnológicos y de gobernanza necesarios para habilitar la implementación progresiva de Inteligencia de Negocios (BI) en</w:t>
      </w:r>
      <w:r w:rsidRPr="002C7D0A">
        <w:rPr>
          <w:rFonts w:ascii="Segoe UI" w:hAnsi="Segoe UI" w:cs="Segoe UI"/>
          <w:sz w:val="20"/>
          <w:szCs w:val="20"/>
        </w:rPr>
        <w:t xml:space="preserve"> YPFB TRANSPORTE S.A.</w:t>
      </w:r>
      <w:r w:rsidR="008D6A3C" w:rsidRPr="002C7D0A">
        <w:rPr>
          <w:rFonts w:ascii="Segoe UI" w:hAnsi="Segoe UI" w:cs="Segoe UI"/>
          <w:sz w:val="20"/>
          <w:szCs w:val="20"/>
        </w:rPr>
        <w:t>, con un enfoque en la integración de datos financieros, logísticos y tecnológicos, asegurando disponibilidad y confiabilidad de la información institucional.</w:t>
      </w:r>
    </w:p>
    <w:p w14:paraId="3F267EDE" w14:textId="77FECA42" w:rsidR="00E06097" w:rsidRPr="002C7D0A" w:rsidRDefault="00A05BBD" w:rsidP="00603DF1">
      <w:pPr>
        <w:pStyle w:val="Ttulo2"/>
        <w:numPr>
          <w:ilvl w:val="1"/>
          <w:numId w:val="26"/>
        </w:numPr>
        <w:spacing w:line="360" w:lineRule="auto"/>
        <w:ind w:left="426"/>
        <w:jc w:val="both"/>
        <w:rPr>
          <w:rFonts w:ascii="Segoe UI" w:hAnsi="Segoe UI" w:cs="Segoe UI"/>
          <w:sz w:val="20"/>
          <w:szCs w:val="20"/>
        </w:rPr>
      </w:pPr>
      <w:r w:rsidRPr="002C7D0A">
        <w:rPr>
          <w:rFonts w:ascii="Segoe UI" w:hAnsi="Segoe UI" w:cs="Segoe UI"/>
          <w:sz w:val="20"/>
          <w:szCs w:val="20"/>
        </w:rPr>
        <w:t>OBJETIVOS ESPECÍFICOS</w:t>
      </w:r>
    </w:p>
    <w:p w14:paraId="0E887B10" w14:textId="77777777" w:rsidR="00E06097" w:rsidRPr="002C7D0A" w:rsidRDefault="00E06097" w:rsidP="00603DF1">
      <w:pPr>
        <w:pStyle w:val="Subttulo"/>
        <w:numPr>
          <w:ilvl w:val="2"/>
          <w:numId w:val="26"/>
        </w:numPr>
        <w:spacing w:line="240" w:lineRule="auto"/>
        <w:ind w:left="567"/>
        <w:jc w:val="both"/>
        <w:rPr>
          <w:rFonts w:ascii="Segoe UI" w:hAnsi="Segoe UI" w:cs="Segoe UI"/>
          <w:sz w:val="20"/>
          <w:szCs w:val="20"/>
        </w:rPr>
      </w:pPr>
      <w:r w:rsidRPr="002C7D0A">
        <w:rPr>
          <w:rFonts w:ascii="Segoe UI" w:hAnsi="Segoe UI" w:cs="Segoe UI"/>
          <w:sz w:val="20"/>
          <w:szCs w:val="20"/>
        </w:rPr>
        <w:t xml:space="preserve">DIAGNOSTICAR EL ESTADO ACTUAL DE LA GESTIÓN DE DATOS EN YPFB TRANSPORTE S.A.  </w:t>
      </w:r>
    </w:p>
    <w:p w14:paraId="66851F90" w14:textId="280105B3" w:rsidR="00086757" w:rsidRPr="002C7D0A" w:rsidRDefault="00086757" w:rsidP="00603DF1">
      <w:pPr>
        <w:pStyle w:val="Subttulo"/>
        <w:numPr>
          <w:ilvl w:val="0"/>
          <w:numId w:val="0"/>
        </w:numPr>
        <w:ind w:left="63"/>
        <w:jc w:val="both"/>
        <w:rPr>
          <w:rFonts w:ascii="Segoe UI" w:eastAsiaTheme="minorHAnsi" w:hAnsi="Segoe UI" w:cs="Segoe UI"/>
          <w:color w:val="auto"/>
          <w:spacing w:val="0"/>
          <w:sz w:val="20"/>
          <w:szCs w:val="20"/>
        </w:rPr>
      </w:pPr>
      <w:r w:rsidRPr="002C7D0A">
        <w:rPr>
          <w:rFonts w:ascii="Segoe UI" w:eastAsiaTheme="minorHAnsi" w:hAnsi="Segoe UI" w:cs="Segoe UI"/>
          <w:color w:val="auto"/>
          <w:spacing w:val="0"/>
          <w:sz w:val="20"/>
          <w:szCs w:val="20"/>
        </w:rPr>
        <w:t xml:space="preserve">Evaluar la infraestructura tecnológica, procesos, sistemas, capacidades organizacionales y calidad de los datos, incluyendo un análisis de los sistemas legacy </w:t>
      </w:r>
      <w:r w:rsidR="00D53D3F" w:rsidRPr="002C7D0A">
        <w:rPr>
          <w:rFonts w:ascii="Segoe UI" w:eastAsiaTheme="minorHAnsi" w:hAnsi="Segoe UI" w:cs="Segoe UI"/>
          <w:color w:val="auto"/>
          <w:spacing w:val="0"/>
          <w:sz w:val="20"/>
          <w:szCs w:val="20"/>
        </w:rPr>
        <w:t>y definición de</w:t>
      </w:r>
      <w:r w:rsidRPr="002C7D0A">
        <w:rPr>
          <w:rFonts w:ascii="Segoe UI" w:eastAsiaTheme="minorHAnsi" w:hAnsi="Segoe UI" w:cs="Segoe UI"/>
          <w:color w:val="auto"/>
          <w:spacing w:val="0"/>
          <w:sz w:val="20"/>
          <w:szCs w:val="20"/>
        </w:rPr>
        <w:t xml:space="preserve"> estrateg</w:t>
      </w:r>
      <w:r w:rsidR="00B77624" w:rsidRPr="002C7D0A">
        <w:rPr>
          <w:rFonts w:ascii="Segoe UI" w:eastAsiaTheme="minorHAnsi" w:hAnsi="Segoe UI" w:cs="Segoe UI"/>
          <w:color w:val="auto"/>
          <w:spacing w:val="0"/>
          <w:sz w:val="20"/>
          <w:szCs w:val="20"/>
        </w:rPr>
        <w:t>ias de migración e integración.</w:t>
      </w:r>
    </w:p>
    <w:p w14:paraId="1C18BE44" w14:textId="0CAA2426" w:rsidR="00086757" w:rsidRPr="002C7D0A" w:rsidRDefault="00A05BBD" w:rsidP="00603DF1">
      <w:pPr>
        <w:pStyle w:val="Subttulo"/>
        <w:numPr>
          <w:ilvl w:val="2"/>
          <w:numId w:val="26"/>
        </w:numPr>
        <w:spacing w:line="240" w:lineRule="auto"/>
        <w:ind w:left="567"/>
        <w:jc w:val="both"/>
        <w:rPr>
          <w:rFonts w:ascii="Segoe UI" w:hAnsi="Segoe UI" w:cs="Segoe UI"/>
          <w:sz w:val="20"/>
          <w:szCs w:val="20"/>
        </w:rPr>
      </w:pPr>
      <w:r w:rsidRPr="002C7D0A">
        <w:rPr>
          <w:rFonts w:ascii="Segoe UI" w:hAnsi="Segoe UI" w:cs="Segoe UI"/>
          <w:sz w:val="20"/>
          <w:szCs w:val="20"/>
        </w:rPr>
        <w:t xml:space="preserve">DISEÑAR LA ESTRUCTURA ORGANIZACIONAL DEL ÁREA DE (BI)  </w:t>
      </w:r>
    </w:p>
    <w:p w14:paraId="32CDC986" w14:textId="77777777" w:rsidR="00B77624" w:rsidRPr="002C7D0A" w:rsidRDefault="00086757" w:rsidP="00603DF1">
      <w:pPr>
        <w:jc w:val="both"/>
        <w:rPr>
          <w:rFonts w:ascii="Segoe UI" w:hAnsi="Segoe UI" w:cs="Segoe UI"/>
          <w:sz w:val="20"/>
          <w:szCs w:val="20"/>
        </w:rPr>
      </w:pPr>
      <w:r w:rsidRPr="002C7D0A">
        <w:rPr>
          <w:rFonts w:ascii="Segoe UI" w:hAnsi="Segoe UI" w:cs="Segoe UI"/>
          <w:sz w:val="20"/>
          <w:szCs w:val="20"/>
        </w:rPr>
        <w:t>Proponer una estructura funcional que contemple los flujos de trabajo, niveles de responsabilidad, mecanismos de coordinación interdepart</w:t>
      </w:r>
      <w:r w:rsidR="00B77624" w:rsidRPr="002C7D0A">
        <w:rPr>
          <w:rFonts w:ascii="Segoe UI" w:hAnsi="Segoe UI" w:cs="Segoe UI"/>
          <w:sz w:val="20"/>
          <w:szCs w:val="20"/>
        </w:rPr>
        <w:t>amental y escalabilidad futura.</w:t>
      </w:r>
    </w:p>
    <w:p w14:paraId="455EFCD9" w14:textId="0C6B550A" w:rsidR="00086757" w:rsidRPr="002C7D0A" w:rsidRDefault="00A05BBD" w:rsidP="00603DF1">
      <w:pPr>
        <w:pStyle w:val="Subttulo"/>
        <w:numPr>
          <w:ilvl w:val="2"/>
          <w:numId w:val="26"/>
        </w:numPr>
        <w:spacing w:line="240" w:lineRule="auto"/>
        <w:ind w:left="567"/>
        <w:jc w:val="both"/>
        <w:rPr>
          <w:rFonts w:ascii="Segoe UI" w:hAnsi="Segoe UI" w:cs="Segoe UI"/>
          <w:sz w:val="20"/>
          <w:szCs w:val="20"/>
        </w:rPr>
      </w:pPr>
      <w:r w:rsidRPr="002C7D0A">
        <w:rPr>
          <w:rFonts w:ascii="Segoe UI" w:hAnsi="Segoe UI" w:cs="Segoe UI"/>
          <w:sz w:val="20"/>
          <w:szCs w:val="20"/>
        </w:rPr>
        <w:t xml:space="preserve">DEFINIR LOS PERFILES, ROLES Y COMPETENCIAS REQUERIDAS PARA LA OPERACIÓN DEL ÁREA DE BI  </w:t>
      </w:r>
    </w:p>
    <w:p w14:paraId="6816DA2F" w14:textId="022EF826" w:rsidR="00086757" w:rsidRPr="002C7D0A" w:rsidRDefault="00086757" w:rsidP="00603DF1">
      <w:pPr>
        <w:jc w:val="both"/>
        <w:rPr>
          <w:rFonts w:ascii="Segoe UI" w:hAnsi="Segoe UI" w:cs="Segoe UI"/>
          <w:sz w:val="20"/>
          <w:szCs w:val="20"/>
        </w:rPr>
      </w:pPr>
      <w:r w:rsidRPr="002C7D0A">
        <w:rPr>
          <w:rFonts w:ascii="Segoe UI" w:hAnsi="Segoe UI" w:cs="Segoe UI"/>
          <w:sz w:val="20"/>
          <w:szCs w:val="20"/>
        </w:rPr>
        <w:t>Establecer los cargos, funciones, habilidades técnicas y conocimientos necesarios para conformar un equipo de BI eficiente, alineado con estándares internacionales.</w:t>
      </w:r>
    </w:p>
    <w:p w14:paraId="5CBA8714" w14:textId="5C8C3E96" w:rsidR="00B77624" w:rsidRPr="002C7D0A" w:rsidRDefault="00A05BBD" w:rsidP="00603DF1">
      <w:pPr>
        <w:pStyle w:val="Subttulo"/>
        <w:numPr>
          <w:ilvl w:val="2"/>
          <w:numId w:val="26"/>
        </w:numPr>
        <w:spacing w:line="240" w:lineRule="auto"/>
        <w:ind w:left="567"/>
        <w:jc w:val="both"/>
        <w:rPr>
          <w:rFonts w:ascii="Segoe UI" w:hAnsi="Segoe UI" w:cs="Segoe UI"/>
          <w:sz w:val="20"/>
          <w:szCs w:val="20"/>
        </w:rPr>
      </w:pPr>
      <w:r w:rsidRPr="002C7D0A">
        <w:rPr>
          <w:rFonts w:ascii="Segoe UI" w:hAnsi="Segoe UI" w:cs="Segoe UI"/>
          <w:sz w:val="20"/>
          <w:szCs w:val="20"/>
        </w:rPr>
        <w:t>IMPLEMENTAR UN PLAN DE INTEGRACIÓN DE DATOS ENTRE LAS ÁREAS DE PLANIFICACIÓN, FINANZAS, COMPRAS/ALMACENES, MANTENIMIENTO Y TECNOLOGÍA INFORMÁTICA.</w:t>
      </w:r>
    </w:p>
    <w:p w14:paraId="6C254459" w14:textId="1B54A4A5" w:rsidR="00086757" w:rsidRPr="002C7D0A" w:rsidRDefault="0012634D" w:rsidP="00603DF1">
      <w:pPr>
        <w:jc w:val="both"/>
        <w:rPr>
          <w:rFonts w:ascii="Segoe UI" w:hAnsi="Segoe UI" w:cs="Segoe UI"/>
          <w:sz w:val="20"/>
          <w:szCs w:val="20"/>
        </w:rPr>
      </w:pPr>
      <w:r w:rsidRPr="002C7D0A">
        <w:rPr>
          <w:rFonts w:ascii="Segoe UI" w:hAnsi="Segoe UI" w:cs="Segoe UI"/>
          <w:sz w:val="20"/>
          <w:szCs w:val="20"/>
        </w:rPr>
        <w:t>Diseñar e iniciar la estructuración del modelo de integración de datos</w:t>
      </w:r>
      <w:r w:rsidR="00086757" w:rsidRPr="002C7D0A">
        <w:rPr>
          <w:rFonts w:ascii="Segoe UI" w:hAnsi="Segoe UI" w:cs="Segoe UI"/>
          <w:sz w:val="20"/>
          <w:szCs w:val="20"/>
        </w:rPr>
        <w:t>.</w:t>
      </w:r>
    </w:p>
    <w:p w14:paraId="03F006E7" w14:textId="672A7B71" w:rsidR="00086757" w:rsidRPr="002C7D0A" w:rsidRDefault="00F23163" w:rsidP="00603DF1">
      <w:pPr>
        <w:pStyle w:val="Subttulo"/>
        <w:numPr>
          <w:ilvl w:val="2"/>
          <w:numId w:val="26"/>
        </w:numPr>
        <w:spacing w:line="240" w:lineRule="auto"/>
        <w:ind w:left="567"/>
        <w:jc w:val="both"/>
        <w:rPr>
          <w:rFonts w:ascii="Segoe UI" w:hAnsi="Segoe UI" w:cs="Segoe UI"/>
          <w:sz w:val="20"/>
          <w:szCs w:val="20"/>
        </w:rPr>
      </w:pPr>
      <w:r w:rsidRPr="002C7D0A">
        <w:rPr>
          <w:rFonts w:ascii="Segoe UI" w:hAnsi="Segoe UI" w:cs="Segoe UI"/>
          <w:sz w:val="20"/>
          <w:szCs w:val="20"/>
        </w:rPr>
        <w:lastRenderedPageBreak/>
        <w:t>DEFINIR UN MARCO DE TRABAJO QUE PERMITA</w:t>
      </w:r>
      <w:r w:rsidR="00A05BBD" w:rsidRPr="002C7D0A">
        <w:rPr>
          <w:rFonts w:ascii="Segoe UI" w:hAnsi="Segoe UI" w:cs="Segoe UI"/>
          <w:sz w:val="20"/>
          <w:szCs w:val="20"/>
        </w:rPr>
        <w:t xml:space="preserve"> EL CUMPLIMIENTO DE ESTÁNDARES INTERNACIONALES EN GESTIÓN DE DATOS, CON ÉNFASIS EN EL MARCO DAMA-DMBOK</w:t>
      </w:r>
    </w:p>
    <w:p w14:paraId="2A457102" w14:textId="2F16EC66" w:rsidR="00086757" w:rsidRPr="002C7D0A" w:rsidRDefault="00F23163" w:rsidP="00603DF1">
      <w:pPr>
        <w:jc w:val="both"/>
        <w:rPr>
          <w:rFonts w:ascii="Segoe UI" w:hAnsi="Segoe UI" w:cs="Segoe UI"/>
          <w:sz w:val="20"/>
          <w:szCs w:val="20"/>
        </w:rPr>
      </w:pPr>
      <w:r w:rsidRPr="002C7D0A">
        <w:rPr>
          <w:rFonts w:ascii="Segoe UI" w:hAnsi="Segoe UI" w:cs="Segoe UI"/>
          <w:sz w:val="20"/>
          <w:szCs w:val="20"/>
        </w:rPr>
        <w:t>Identificar y establecer</w:t>
      </w:r>
      <w:r w:rsidR="00086757" w:rsidRPr="002C7D0A">
        <w:rPr>
          <w:rFonts w:ascii="Segoe UI" w:hAnsi="Segoe UI" w:cs="Segoe UI"/>
          <w:sz w:val="20"/>
          <w:szCs w:val="20"/>
        </w:rPr>
        <w:t xml:space="preserve"> </w:t>
      </w:r>
      <w:r w:rsidRPr="002C7D0A">
        <w:rPr>
          <w:rFonts w:ascii="Segoe UI" w:hAnsi="Segoe UI" w:cs="Segoe UI"/>
          <w:sz w:val="20"/>
          <w:szCs w:val="20"/>
        </w:rPr>
        <w:t xml:space="preserve">normas y </w:t>
      </w:r>
      <w:r w:rsidR="00086757" w:rsidRPr="002C7D0A">
        <w:rPr>
          <w:rFonts w:ascii="Segoe UI" w:hAnsi="Segoe UI" w:cs="Segoe UI"/>
          <w:sz w:val="20"/>
          <w:szCs w:val="20"/>
        </w:rPr>
        <w:t>principios de gobernanza, calidad, seguridad, trazabilidad y disponibilidad de datos, alineados con las mejores prácticas internacionales.</w:t>
      </w:r>
    </w:p>
    <w:p w14:paraId="06B0D5AC" w14:textId="44A0D7D3" w:rsidR="00B77624" w:rsidRPr="002C7D0A" w:rsidRDefault="00A05BBD" w:rsidP="00603DF1">
      <w:pPr>
        <w:pStyle w:val="Subttulo"/>
        <w:numPr>
          <w:ilvl w:val="2"/>
          <w:numId w:val="26"/>
        </w:numPr>
        <w:spacing w:line="240" w:lineRule="auto"/>
        <w:ind w:left="567"/>
        <w:jc w:val="both"/>
        <w:rPr>
          <w:rFonts w:ascii="Segoe UI" w:hAnsi="Segoe UI" w:cs="Segoe UI"/>
          <w:sz w:val="20"/>
          <w:szCs w:val="20"/>
        </w:rPr>
      </w:pPr>
      <w:r w:rsidRPr="002C7D0A">
        <w:rPr>
          <w:rFonts w:ascii="Segoe UI" w:hAnsi="Segoe UI" w:cs="Segoe UI"/>
          <w:sz w:val="20"/>
          <w:szCs w:val="20"/>
        </w:rPr>
        <w:t>ESTABLECER UNA HOJA DE RUTA PARA LA ADOPCIÓN DE HERRAMIENTAS Y TECNOLOGÍAS DE BI</w:t>
      </w:r>
    </w:p>
    <w:p w14:paraId="381279A4" w14:textId="0D6F6CE2" w:rsidR="00086757" w:rsidRPr="002C7D0A" w:rsidRDefault="00086757" w:rsidP="00603DF1">
      <w:pPr>
        <w:jc w:val="both"/>
        <w:rPr>
          <w:rFonts w:ascii="Segoe UI" w:hAnsi="Segoe UI" w:cs="Segoe UI"/>
          <w:sz w:val="20"/>
          <w:szCs w:val="20"/>
        </w:rPr>
      </w:pPr>
      <w:r w:rsidRPr="002C7D0A">
        <w:rPr>
          <w:rFonts w:ascii="Segoe UI" w:hAnsi="Segoe UI" w:cs="Segoe UI"/>
          <w:sz w:val="20"/>
          <w:szCs w:val="20"/>
        </w:rPr>
        <w:t>Identificar soluciones tecnológicas (plataformas, software, arquitecturas) que se ajusten a las necesidades de la empresa y definir un plan de implementación progresivo.</w:t>
      </w:r>
    </w:p>
    <w:p w14:paraId="11E9658D" w14:textId="34F2C3B7" w:rsidR="00F23163" w:rsidRPr="002C7D0A" w:rsidRDefault="00A05BBD" w:rsidP="00F23163">
      <w:pPr>
        <w:pStyle w:val="Ttulo1"/>
        <w:numPr>
          <w:ilvl w:val="0"/>
          <w:numId w:val="26"/>
        </w:numPr>
        <w:jc w:val="both"/>
        <w:rPr>
          <w:rFonts w:ascii="Segoe UI" w:hAnsi="Segoe UI" w:cs="Segoe UI"/>
          <w:sz w:val="20"/>
          <w:szCs w:val="20"/>
        </w:rPr>
      </w:pPr>
      <w:r w:rsidRPr="002C7D0A">
        <w:rPr>
          <w:rFonts w:ascii="Segoe UI" w:hAnsi="Segoe UI" w:cs="Segoe UI"/>
          <w:sz w:val="20"/>
          <w:szCs w:val="20"/>
        </w:rPr>
        <w:t>ALCANCE DEL PROYECTO</w:t>
      </w:r>
      <w:bookmarkStart w:id="0" w:name="_GoBack"/>
      <w:bookmarkEnd w:id="0"/>
    </w:p>
    <w:p w14:paraId="1B7C53D6" w14:textId="74E1B0D1" w:rsidR="001B6C7C" w:rsidRPr="002C7D0A" w:rsidRDefault="0012634D" w:rsidP="00603DF1">
      <w:pPr>
        <w:jc w:val="both"/>
        <w:rPr>
          <w:rFonts w:ascii="Segoe UI" w:hAnsi="Segoe UI" w:cs="Segoe UI"/>
          <w:sz w:val="20"/>
          <w:szCs w:val="20"/>
        </w:rPr>
      </w:pPr>
      <w:r w:rsidRPr="002C7D0A">
        <w:rPr>
          <w:rFonts w:ascii="Segoe UI" w:hAnsi="Segoe UI" w:cs="Segoe UI"/>
          <w:sz w:val="20"/>
          <w:szCs w:val="20"/>
        </w:rPr>
        <w:t>El alcance incluye actividades de análisis, diseño, estructuración y habilitación inicial de capacidades necesarias para la implementación del modelo BI institucional.</w:t>
      </w:r>
      <w:r w:rsidR="008D6A3C" w:rsidRPr="002C7D0A">
        <w:rPr>
          <w:rFonts w:ascii="Segoe UI" w:hAnsi="Segoe UI" w:cs="Segoe UI"/>
          <w:sz w:val="20"/>
          <w:szCs w:val="20"/>
        </w:rPr>
        <w:t xml:space="preserve"> </w:t>
      </w:r>
      <w:r w:rsidR="009D7457" w:rsidRPr="002C7D0A">
        <w:rPr>
          <w:rFonts w:ascii="Segoe UI" w:hAnsi="Segoe UI" w:cs="Segoe UI"/>
          <w:sz w:val="20"/>
          <w:szCs w:val="20"/>
        </w:rPr>
        <w:t>Las empresas proponentes deberán contemplar los siguientes puntos en su propuesta.</w:t>
      </w:r>
    </w:p>
    <w:p w14:paraId="6E15A880" w14:textId="1E882C04" w:rsidR="001B6C7C" w:rsidRPr="002C7D0A" w:rsidRDefault="00D84B53" w:rsidP="00603DF1">
      <w:pPr>
        <w:pStyle w:val="Ttulo2"/>
        <w:numPr>
          <w:ilvl w:val="1"/>
          <w:numId w:val="26"/>
        </w:numPr>
        <w:ind w:left="426"/>
        <w:jc w:val="both"/>
        <w:rPr>
          <w:rFonts w:ascii="Segoe UI" w:hAnsi="Segoe UI" w:cs="Segoe UI"/>
          <w:sz w:val="20"/>
          <w:szCs w:val="20"/>
        </w:rPr>
      </w:pPr>
      <w:r w:rsidRPr="002C7D0A">
        <w:rPr>
          <w:rFonts w:ascii="Segoe UI" w:hAnsi="Segoe UI" w:cs="Segoe UI"/>
          <w:sz w:val="20"/>
          <w:szCs w:val="20"/>
        </w:rPr>
        <w:t xml:space="preserve">IDENTIFICACIÓN Y ANÁLISIS DE NECESIDADES ESPECÍFICAS </w:t>
      </w:r>
      <w:r w:rsidRPr="002C7D0A">
        <w:rPr>
          <w:rFonts w:ascii="Segoe UI" w:hAnsi="Segoe UI" w:cs="Segoe UI"/>
          <w:b w:val="0"/>
          <w:sz w:val="20"/>
          <w:szCs w:val="20"/>
        </w:rPr>
        <w:t>DE LAS ÁREAS DE PLANIFICACIÓN FINANCIERA, LOGÍSTICA Y TECNOLOGÍA INFORMÁTICA, INCLUYENDO:</w:t>
      </w:r>
    </w:p>
    <w:p w14:paraId="210E7DC0" w14:textId="34B61F7D" w:rsidR="001B6C7C" w:rsidRPr="002C7D0A" w:rsidRDefault="001B6C7C" w:rsidP="00603DF1">
      <w:pPr>
        <w:pStyle w:val="Prrafodelista"/>
        <w:numPr>
          <w:ilvl w:val="0"/>
          <w:numId w:val="32"/>
        </w:numPr>
        <w:jc w:val="both"/>
        <w:rPr>
          <w:rFonts w:ascii="Segoe UI" w:hAnsi="Segoe UI" w:cs="Segoe UI"/>
          <w:sz w:val="20"/>
          <w:szCs w:val="20"/>
          <w:lang w:eastAsia="es-BO"/>
        </w:rPr>
      </w:pPr>
      <w:r w:rsidRPr="002C7D0A">
        <w:rPr>
          <w:rFonts w:ascii="Segoe UI" w:hAnsi="Segoe UI" w:cs="Segoe UI"/>
          <w:sz w:val="20"/>
          <w:szCs w:val="20"/>
          <w:lang w:eastAsia="es-BO"/>
        </w:rPr>
        <w:t>Re</w:t>
      </w:r>
      <w:r w:rsidR="009D7457" w:rsidRPr="002C7D0A">
        <w:rPr>
          <w:rFonts w:ascii="Segoe UI" w:hAnsi="Segoe UI" w:cs="Segoe UI"/>
          <w:sz w:val="20"/>
          <w:szCs w:val="20"/>
          <w:lang w:eastAsia="es-BO"/>
        </w:rPr>
        <w:t>levamiento de indicadores, KPI, KPO clave.</w:t>
      </w:r>
    </w:p>
    <w:p w14:paraId="43FAEB71" w14:textId="77777777" w:rsidR="001B6C7C" w:rsidRPr="002C7D0A" w:rsidRDefault="001B6C7C" w:rsidP="00603DF1">
      <w:pPr>
        <w:pStyle w:val="Prrafodelista"/>
        <w:numPr>
          <w:ilvl w:val="0"/>
          <w:numId w:val="32"/>
        </w:numPr>
        <w:jc w:val="both"/>
        <w:rPr>
          <w:rFonts w:ascii="Segoe UI" w:hAnsi="Segoe UI" w:cs="Segoe UI"/>
          <w:sz w:val="20"/>
          <w:szCs w:val="20"/>
          <w:lang w:eastAsia="es-BO"/>
        </w:rPr>
      </w:pPr>
      <w:r w:rsidRPr="002C7D0A">
        <w:rPr>
          <w:rFonts w:ascii="Segoe UI" w:hAnsi="Segoe UI" w:cs="Segoe UI"/>
          <w:sz w:val="20"/>
          <w:szCs w:val="20"/>
          <w:lang w:eastAsia="es-BO"/>
        </w:rPr>
        <w:t>Revisión de fuentes de datos actuales y requerimientos de visualización.</w:t>
      </w:r>
    </w:p>
    <w:p w14:paraId="0C272CD7" w14:textId="7E0B8210" w:rsidR="001B6C7C" w:rsidRPr="002C7D0A" w:rsidRDefault="00D84B53" w:rsidP="00603DF1">
      <w:pPr>
        <w:pStyle w:val="Ttulo2"/>
        <w:numPr>
          <w:ilvl w:val="1"/>
          <w:numId w:val="26"/>
        </w:numPr>
        <w:ind w:left="426"/>
        <w:jc w:val="both"/>
        <w:rPr>
          <w:rFonts w:ascii="Segoe UI" w:hAnsi="Segoe UI" w:cs="Segoe UI"/>
          <w:sz w:val="20"/>
          <w:szCs w:val="20"/>
        </w:rPr>
      </w:pPr>
      <w:r w:rsidRPr="002C7D0A">
        <w:rPr>
          <w:rFonts w:ascii="Segoe UI" w:hAnsi="Segoe UI" w:cs="Segoe UI"/>
          <w:sz w:val="20"/>
          <w:szCs w:val="20"/>
        </w:rPr>
        <w:t xml:space="preserve">DISEÑO DE LA ESTRUCTURA ORGANIZACIONAL Y FLUJOS DE TRABAJO </w:t>
      </w:r>
      <w:r w:rsidRPr="002C7D0A">
        <w:rPr>
          <w:rFonts w:ascii="Segoe UI" w:hAnsi="Segoe UI" w:cs="Segoe UI"/>
          <w:b w:val="0"/>
          <w:sz w:val="20"/>
          <w:szCs w:val="20"/>
        </w:rPr>
        <w:t>DEL ÁREA DE BI:</w:t>
      </w:r>
    </w:p>
    <w:p w14:paraId="55EFDEF7" w14:textId="77777777" w:rsidR="001B6C7C" w:rsidRPr="002C7D0A" w:rsidRDefault="001B6C7C"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Propuesta de modelo organizacional.</w:t>
      </w:r>
    </w:p>
    <w:p w14:paraId="6E497FAC" w14:textId="77777777" w:rsidR="001B6C7C" w:rsidRPr="002C7D0A" w:rsidRDefault="001B6C7C"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Definición de procesos internos y coordinación interdepartamental.</w:t>
      </w:r>
    </w:p>
    <w:p w14:paraId="14B3D070" w14:textId="77777777" w:rsidR="001B6C7C" w:rsidRPr="002C7D0A" w:rsidRDefault="001B6C7C"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Escalabilidad de la estructura en función del crecimiento proyectado.</w:t>
      </w:r>
    </w:p>
    <w:p w14:paraId="51502257" w14:textId="00BB53D0" w:rsidR="001B6C7C" w:rsidRPr="002C7D0A" w:rsidRDefault="00ED169E" w:rsidP="00603DF1">
      <w:pPr>
        <w:pStyle w:val="Ttulo2"/>
        <w:numPr>
          <w:ilvl w:val="1"/>
          <w:numId w:val="26"/>
        </w:numPr>
        <w:ind w:left="426"/>
        <w:jc w:val="both"/>
        <w:rPr>
          <w:rFonts w:ascii="Segoe UI" w:hAnsi="Segoe UI" w:cs="Segoe UI"/>
          <w:sz w:val="20"/>
          <w:szCs w:val="20"/>
        </w:rPr>
      </w:pPr>
      <w:r w:rsidRPr="002C7D0A">
        <w:rPr>
          <w:rFonts w:ascii="Segoe UI" w:hAnsi="Segoe UI" w:cs="Segoe UI"/>
          <w:sz w:val="20"/>
          <w:szCs w:val="20"/>
        </w:rPr>
        <w:t xml:space="preserve">CREACIÓN DE UN MARCO DE GOBERNANZA DE DATOS, </w:t>
      </w:r>
      <w:r w:rsidRPr="002C7D0A">
        <w:rPr>
          <w:rFonts w:ascii="Segoe UI" w:hAnsi="Segoe UI" w:cs="Segoe UI"/>
          <w:b w:val="0"/>
          <w:sz w:val="20"/>
          <w:szCs w:val="20"/>
        </w:rPr>
        <w:t>BASADO EN LA METODOLOGÍA DAMA-DMBOK:</w:t>
      </w:r>
    </w:p>
    <w:p w14:paraId="0A4252A7" w14:textId="77777777" w:rsidR="001B6C7C" w:rsidRPr="002C7D0A" w:rsidRDefault="001B6C7C"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Principios de calidad, seguridad, trazabilidad, disponibilidad y ética de datos.</w:t>
      </w:r>
    </w:p>
    <w:p w14:paraId="2D698B7D" w14:textId="77777777" w:rsidR="001B6C7C" w:rsidRPr="002C7D0A" w:rsidRDefault="001B6C7C"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Definición de roles de gobernanza (Data Owners, Stewards, Custodians).</w:t>
      </w:r>
    </w:p>
    <w:p w14:paraId="45190470" w14:textId="77777777" w:rsidR="001B6C7C" w:rsidRPr="002C7D0A" w:rsidRDefault="001B6C7C"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Políticas de gestión de metadatos, linaje de datos y control de acceso.</w:t>
      </w:r>
    </w:p>
    <w:p w14:paraId="6BCC2835" w14:textId="3B99026D" w:rsidR="001B6C7C" w:rsidRPr="002C7D0A" w:rsidRDefault="002338E9" w:rsidP="00603DF1">
      <w:pPr>
        <w:pStyle w:val="Ttulo2"/>
        <w:numPr>
          <w:ilvl w:val="1"/>
          <w:numId w:val="26"/>
        </w:numPr>
        <w:ind w:left="426"/>
        <w:jc w:val="both"/>
        <w:rPr>
          <w:rFonts w:ascii="Segoe UI" w:hAnsi="Segoe UI" w:cs="Segoe UI"/>
          <w:b w:val="0"/>
          <w:sz w:val="20"/>
          <w:szCs w:val="20"/>
        </w:rPr>
      </w:pPr>
      <w:r w:rsidRPr="002C7D0A">
        <w:rPr>
          <w:rFonts w:ascii="Segoe UI" w:hAnsi="Segoe UI" w:cs="Segoe UI"/>
          <w:sz w:val="20"/>
          <w:szCs w:val="20"/>
        </w:rPr>
        <w:t xml:space="preserve">SELECCIÓN Y RECOMENDACIÓN DE HERRAMIENTAS </w:t>
      </w:r>
      <w:r w:rsidRPr="002C7D0A">
        <w:rPr>
          <w:rFonts w:ascii="Segoe UI" w:hAnsi="Segoe UI" w:cs="Segoe UI"/>
          <w:b w:val="0"/>
          <w:sz w:val="20"/>
          <w:szCs w:val="20"/>
        </w:rPr>
        <w:t>TECNOLÓGICAS PARA EL ÁREA DE BI:</w:t>
      </w:r>
    </w:p>
    <w:p w14:paraId="122F6C32" w14:textId="77777777" w:rsidR="001B6C7C" w:rsidRPr="002C7D0A" w:rsidRDefault="001B6C7C"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b/>
          <w:sz w:val="20"/>
          <w:szCs w:val="20"/>
          <w:lang w:eastAsia="es-BO"/>
        </w:rPr>
        <w:t>Backend</w:t>
      </w:r>
      <w:r w:rsidRPr="002C7D0A">
        <w:rPr>
          <w:rFonts w:ascii="Segoe UI" w:eastAsia="Times New Roman" w:hAnsi="Segoe UI" w:cs="Segoe UI"/>
          <w:sz w:val="20"/>
          <w:szCs w:val="20"/>
          <w:lang w:eastAsia="es-BO"/>
        </w:rPr>
        <w:t>: software de integración, almacenamiento, procesamiento y servidores.</w:t>
      </w:r>
    </w:p>
    <w:p w14:paraId="40568637" w14:textId="77777777" w:rsidR="001B6C7C" w:rsidRPr="002C7D0A" w:rsidRDefault="001B6C7C"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b/>
          <w:sz w:val="20"/>
          <w:szCs w:val="20"/>
          <w:lang w:eastAsia="es-BO"/>
        </w:rPr>
        <w:t>Frontend</w:t>
      </w:r>
      <w:r w:rsidRPr="002C7D0A">
        <w:rPr>
          <w:rFonts w:ascii="Segoe UI" w:eastAsia="Times New Roman" w:hAnsi="Segoe UI" w:cs="Segoe UI"/>
          <w:sz w:val="20"/>
          <w:szCs w:val="20"/>
          <w:lang w:eastAsia="es-BO"/>
        </w:rPr>
        <w:t>: plataformas de análisis, visualización y generación de reportes.</w:t>
      </w:r>
    </w:p>
    <w:p w14:paraId="5267D3D5" w14:textId="77777777" w:rsidR="001B6C7C" w:rsidRPr="002C7D0A" w:rsidRDefault="001B6C7C"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Evaluación de compatibilidad con sistemas existentes y escalabilidad futura.</w:t>
      </w:r>
    </w:p>
    <w:p w14:paraId="743662C6" w14:textId="0B97A6CC" w:rsidR="001B6C7C" w:rsidRPr="002C7D0A" w:rsidRDefault="000B4B48" w:rsidP="00603DF1">
      <w:pPr>
        <w:pStyle w:val="Ttulo2"/>
        <w:numPr>
          <w:ilvl w:val="1"/>
          <w:numId w:val="26"/>
        </w:numPr>
        <w:ind w:left="426"/>
        <w:jc w:val="both"/>
        <w:rPr>
          <w:rFonts w:ascii="Segoe UI" w:hAnsi="Segoe UI" w:cs="Segoe UI"/>
          <w:sz w:val="20"/>
          <w:szCs w:val="20"/>
        </w:rPr>
      </w:pPr>
      <w:r w:rsidRPr="002C7D0A">
        <w:rPr>
          <w:rFonts w:ascii="Segoe UI" w:hAnsi="Segoe UI" w:cs="Segoe UI"/>
          <w:sz w:val="20"/>
          <w:szCs w:val="20"/>
        </w:rPr>
        <w:t>DIAGNÓSTICO Y ESTRATEGIA DE MIGRACIÓN DE DATOS DESDE SISTEMAS LEGACY:</w:t>
      </w:r>
    </w:p>
    <w:p w14:paraId="6578424F" w14:textId="77777777" w:rsidR="001B6C7C" w:rsidRPr="002C7D0A" w:rsidRDefault="001B6C7C"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Identificación de sistemas heredados relevantes.</w:t>
      </w:r>
    </w:p>
    <w:p w14:paraId="5194BE9E" w14:textId="77777777" w:rsidR="001B6C7C" w:rsidRPr="002C7D0A" w:rsidRDefault="001B6C7C"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Evaluación de calidad, formato y accesibilidad de datos.</w:t>
      </w:r>
    </w:p>
    <w:p w14:paraId="52619F25" w14:textId="7389C289" w:rsidR="001B6C7C" w:rsidRPr="002C7D0A" w:rsidRDefault="00D53D3F"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Estructurar una p</w:t>
      </w:r>
      <w:r w:rsidR="001B6C7C" w:rsidRPr="002C7D0A">
        <w:rPr>
          <w:rFonts w:ascii="Segoe UI" w:eastAsia="Times New Roman" w:hAnsi="Segoe UI" w:cs="Segoe UI"/>
          <w:sz w:val="20"/>
          <w:szCs w:val="20"/>
          <w:lang w:eastAsia="es-BO"/>
        </w:rPr>
        <w:t>ropuesta de migración segura y eficiente hacia plataformas modernas.</w:t>
      </w:r>
    </w:p>
    <w:p w14:paraId="06232FED" w14:textId="73E2CDB1" w:rsidR="001B6C7C" w:rsidRPr="002C7D0A" w:rsidRDefault="000B4B48" w:rsidP="00603DF1">
      <w:pPr>
        <w:pStyle w:val="Ttulo2"/>
        <w:numPr>
          <w:ilvl w:val="1"/>
          <w:numId w:val="26"/>
        </w:numPr>
        <w:ind w:left="426"/>
        <w:jc w:val="both"/>
        <w:rPr>
          <w:rFonts w:ascii="Segoe UI" w:hAnsi="Segoe UI" w:cs="Segoe UI"/>
          <w:sz w:val="20"/>
          <w:szCs w:val="20"/>
        </w:rPr>
      </w:pPr>
      <w:r w:rsidRPr="002C7D0A">
        <w:rPr>
          <w:rFonts w:ascii="Segoe UI" w:hAnsi="Segoe UI" w:cs="Segoe UI"/>
          <w:sz w:val="20"/>
          <w:szCs w:val="20"/>
        </w:rPr>
        <w:lastRenderedPageBreak/>
        <w:t xml:space="preserve">ESTRATEGIA DE CAPACITACIÓN </w:t>
      </w:r>
      <w:r w:rsidRPr="002C7D0A">
        <w:rPr>
          <w:rFonts w:ascii="Segoe UI" w:hAnsi="Segoe UI" w:cs="Segoe UI"/>
          <w:b w:val="0"/>
          <w:sz w:val="20"/>
          <w:szCs w:val="20"/>
        </w:rPr>
        <w:t>INICIAL PARA EL PERSONAL TÉCNICO Y USUARIOS FINALES:</w:t>
      </w:r>
    </w:p>
    <w:p w14:paraId="0EF256A4" w14:textId="77777777" w:rsidR="001B6C7C" w:rsidRPr="002C7D0A" w:rsidRDefault="001B6C7C"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Formación en herramientas seleccionadas.</w:t>
      </w:r>
    </w:p>
    <w:p w14:paraId="01F28642" w14:textId="77777777" w:rsidR="001B6C7C" w:rsidRPr="002C7D0A" w:rsidRDefault="001B6C7C"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Sensibilización sobre gobernanza de datos y uso estratégico de BI.</w:t>
      </w:r>
    </w:p>
    <w:p w14:paraId="2E165761" w14:textId="77777777" w:rsidR="009944C0" w:rsidRPr="002C7D0A" w:rsidRDefault="001B6C7C"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Transferencia de conocimiento para sostenibilidad operativa.</w:t>
      </w:r>
    </w:p>
    <w:p w14:paraId="11622CB2" w14:textId="090F763E" w:rsidR="009944C0" w:rsidRPr="002C7D0A" w:rsidRDefault="000B4B48" w:rsidP="00603DF1">
      <w:pPr>
        <w:pStyle w:val="Ttulo2"/>
        <w:numPr>
          <w:ilvl w:val="1"/>
          <w:numId w:val="26"/>
        </w:numPr>
        <w:ind w:left="426"/>
        <w:jc w:val="both"/>
        <w:rPr>
          <w:rFonts w:ascii="Segoe UI" w:hAnsi="Segoe UI" w:cs="Segoe UI"/>
          <w:sz w:val="20"/>
          <w:szCs w:val="20"/>
        </w:rPr>
      </w:pPr>
      <w:r w:rsidRPr="002C7D0A">
        <w:rPr>
          <w:rFonts w:ascii="Segoe UI" w:hAnsi="Segoe UI" w:cs="Segoe UI"/>
          <w:sz w:val="20"/>
          <w:szCs w:val="20"/>
        </w:rPr>
        <w:t xml:space="preserve">ELABORACIÓN DE UN CRONOGRAMA DE IMPLEMENTACIÓN PROGRESIVA Y PRESUPUESTO ESTIMADO, </w:t>
      </w:r>
      <w:r w:rsidRPr="002C7D0A">
        <w:rPr>
          <w:rFonts w:ascii="Segoe UI" w:hAnsi="Segoe UI" w:cs="Segoe UI"/>
          <w:b w:val="0"/>
          <w:sz w:val="20"/>
          <w:szCs w:val="20"/>
        </w:rPr>
        <w:t>CON HORIZONTE DE PLANIFICACIÓN DE</w:t>
      </w:r>
      <w:r w:rsidRPr="002C7D0A">
        <w:rPr>
          <w:rFonts w:ascii="Segoe UI" w:hAnsi="Segoe UI" w:cs="Segoe UI"/>
          <w:sz w:val="20"/>
          <w:szCs w:val="20"/>
        </w:rPr>
        <w:t xml:space="preserve"> 1 A 7 AÑOS, BASADO EN LOS RESULTADOS DEL DIAGNÓSTICO:</w:t>
      </w:r>
    </w:p>
    <w:p w14:paraId="52F6607D" w14:textId="77777777" w:rsidR="009944C0" w:rsidRPr="002C7D0A" w:rsidRDefault="009944C0"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El diagnóstico determinará las fases, prioridades, recursos y tiempos requeridos.</w:t>
      </w:r>
    </w:p>
    <w:p w14:paraId="79276D91" w14:textId="77777777" w:rsidR="009944C0" w:rsidRPr="002C7D0A" w:rsidRDefault="009944C0"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Se establecerán hitos clave y etapas de ejecución (corto, mediano y largo plazo).</w:t>
      </w:r>
    </w:p>
    <w:p w14:paraId="2544B093" w14:textId="6789AC74" w:rsidR="00556219" w:rsidRPr="002C7D0A" w:rsidRDefault="009944C0"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El presupuesto incluirá estimaciones por etapa, considerando infraestructura, licencias, capacitación y soporte.</w:t>
      </w:r>
    </w:p>
    <w:p w14:paraId="58418F12" w14:textId="6F7028E4" w:rsidR="00556219" w:rsidRPr="002C7D0A" w:rsidRDefault="000B4B48" w:rsidP="00603DF1">
      <w:pPr>
        <w:pStyle w:val="Ttulo2"/>
        <w:numPr>
          <w:ilvl w:val="1"/>
          <w:numId w:val="26"/>
        </w:numPr>
        <w:ind w:left="426"/>
        <w:jc w:val="both"/>
        <w:rPr>
          <w:rFonts w:ascii="Segoe UI" w:hAnsi="Segoe UI" w:cs="Segoe UI"/>
          <w:sz w:val="20"/>
          <w:szCs w:val="20"/>
        </w:rPr>
      </w:pPr>
      <w:r w:rsidRPr="002C7D0A">
        <w:rPr>
          <w:rFonts w:ascii="Segoe UI" w:hAnsi="Segoe UI" w:cs="Segoe UI"/>
          <w:sz w:val="20"/>
          <w:szCs w:val="20"/>
        </w:rPr>
        <w:t>DEFINICIÓN DE INDICADORES DE ÉXITO Y MECANISMOS DE EVALUACIÓN CONTINUA DEL ÁREA DE BI</w:t>
      </w:r>
    </w:p>
    <w:p w14:paraId="661A97A7" w14:textId="77777777" w:rsidR="00556219" w:rsidRPr="002C7D0A" w:rsidRDefault="00556219"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Establecer indicadores clave de desempeño (KPIs) que permitan medir el impacto del área de BI en la toma de decisiones, eficiencia operativa y calidad de la información.</w:t>
      </w:r>
    </w:p>
    <w:p w14:paraId="2538D403" w14:textId="77777777" w:rsidR="00556219" w:rsidRPr="002C7D0A" w:rsidRDefault="00556219"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Diseñar mecanismos de evaluación periódica para asegurar la mejora continua del servicio entregado por el área de BI al cliente interno.</w:t>
      </w:r>
    </w:p>
    <w:p w14:paraId="576F81E2" w14:textId="15F31CE6" w:rsidR="00F23163" w:rsidRPr="002C7D0A" w:rsidRDefault="00556219" w:rsidP="00F23163">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 xml:space="preserve">Este componente será parte del </w:t>
      </w:r>
      <w:r w:rsidRPr="002C7D0A">
        <w:rPr>
          <w:rFonts w:ascii="Segoe UI" w:eastAsia="Times New Roman" w:hAnsi="Segoe UI" w:cs="Segoe UI"/>
          <w:b/>
          <w:sz w:val="20"/>
          <w:szCs w:val="20"/>
          <w:lang w:eastAsia="es-BO"/>
        </w:rPr>
        <w:t>entregable final del proyecto</w:t>
      </w:r>
      <w:r w:rsidRPr="002C7D0A">
        <w:rPr>
          <w:rFonts w:ascii="Segoe UI" w:eastAsia="Times New Roman" w:hAnsi="Segoe UI" w:cs="Segoe UI"/>
          <w:sz w:val="20"/>
          <w:szCs w:val="20"/>
          <w:lang w:eastAsia="es-BO"/>
        </w:rPr>
        <w:t xml:space="preserve">, consolidado en el </w:t>
      </w:r>
      <w:r w:rsidRPr="002C7D0A">
        <w:rPr>
          <w:rFonts w:ascii="Segoe UI" w:eastAsia="Times New Roman" w:hAnsi="Segoe UI" w:cs="Segoe UI"/>
          <w:b/>
          <w:sz w:val="20"/>
          <w:szCs w:val="20"/>
          <w:lang w:eastAsia="es-BO"/>
        </w:rPr>
        <w:t>Plan Maestro de Implementación del Área de BI</w:t>
      </w:r>
      <w:r w:rsidRPr="002C7D0A">
        <w:rPr>
          <w:rFonts w:ascii="Segoe UI" w:eastAsia="Times New Roman" w:hAnsi="Segoe UI" w:cs="Segoe UI"/>
          <w:sz w:val="20"/>
          <w:szCs w:val="20"/>
          <w:lang w:eastAsia="es-BO"/>
        </w:rPr>
        <w:t>, junto con el diagnóstico, diseño organizacional, recomendaciones tecnológicas, cronograma y presupuesto.</w:t>
      </w:r>
    </w:p>
    <w:p w14:paraId="1124BB47" w14:textId="62C1D938" w:rsidR="00510E53" w:rsidRPr="002C7D0A" w:rsidRDefault="000B4B48" w:rsidP="00A145FC">
      <w:pPr>
        <w:pStyle w:val="Ttulo1"/>
        <w:numPr>
          <w:ilvl w:val="0"/>
          <w:numId w:val="26"/>
        </w:numPr>
        <w:spacing w:after="240"/>
        <w:jc w:val="both"/>
        <w:rPr>
          <w:rFonts w:ascii="Segoe UI" w:hAnsi="Segoe UI" w:cs="Segoe UI"/>
          <w:sz w:val="20"/>
          <w:szCs w:val="20"/>
        </w:rPr>
      </w:pPr>
      <w:r w:rsidRPr="002C7D0A">
        <w:rPr>
          <w:rFonts w:ascii="Segoe UI" w:hAnsi="Segoe UI" w:cs="Segoe UI"/>
          <w:sz w:val="20"/>
          <w:szCs w:val="20"/>
        </w:rPr>
        <w:t>METODOLOGÍA</w:t>
      </w:r>
    </w:p>
    <w:p w14:paraId="623D73C1" w14:textId="3AF9970E" w:rsidR="00930ECD" w:rsidRPr="002C7D0A" w:rsidRDefault="000B4B48" w:rsidP="00603DF1">
      <w:pPr>
        <w:pStyle w:val="Ttulo2"/>
        <w:numPr>
          <w:ilvl w:val="1"/>
          <w:numId w:val="26"/>
        </w:numPr>
        <w:ind w:left="426"/>
        <w:jc w:val="both"/>
        <w:rPr>
          <w:rFonts w:ascii="Segoe UI" w:hAnsi="Segoe UI" w:cs="Segoe UI"/>
          <w:sz w:val="20"/>
          <w:szCs w:val="20"/>
        </w:rPr>
      </w:pPr>
      <w:r w:rsidRPr="002C7D0A">
        <w:rPr>
          <w:rFonts w:ascii="Segoe UI" w:hAnsi="Segoe UI" w:cs="Segoe UI"/>
          <w:sz w:val="20"/>
          <w:szCs w:val="20"/>
        </w:rPr>
        <w:t>FASE 1: DIAGNÓSTICO INICIAL</w:t>
      </w:r>
    </w:p>
    <w:p w14:paraId="6A8EAAD9" w14:textId="77777777" w:rsidR="00930ECD" w:rsidRPr="002C7D0A" w:rsidRDefault="00930ECD"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Evaluación de infraestructura tecnológica, sistemas existentes y capacidades del personal.</w:t>
      </w:r>
    </w:p>
    <w:p w14:paraId="7E3D41B6" w14:textId="77777777" w:rsidR="00930ECD" w:rsidRPr="002C7D0A" w:rsidRDefault="00930ECD"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Análisis de flujos de datos entre Planificación Financiera, Logística y Tecnología Informática.</w:t>
      </w:r>
    </w:p>
    <w:p w14:paraId="0F0EDF20" w14:textId="77777777" w:rsidR="00930ECD" w:rsidRPr="002C7D0A" w:rsidRDefault="00930ECD"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 xml:space="preserve">Identificación de sistemas </w:t>
      </w:r>
      <w:r w:rsidRPr="002C7D0A">
        <w:rPr>
          <w:rFonts w:ascii="Segoe UI" w:eastAsia="Times New Roman" w:hAnsi="Segoe UI" w:cs="Segoe UI"/>
          <w:i/>
          <w:iCs/>
          <w:sz w:val="20"/>
          <w:szCs w:val="20"/>
          <w:lang w:eastAsia="es-BO"/>
        </w:rPr>
        <w:t>legacy</w:t>
      </w:r>
      <w:r w:rsidRPr="002C7D0A">
        <w:rPr>
          <w:rFonts w:ascii="Segoe UI" w:eastAsia="Times New Roman" w:hAnsi="Segoe UI" w:cs="Segoe UI"/>
          <w:sz w:val="20"/>
          <w:szCs w:val="20"/>
          <w:lang w:eastAsia="es-BO"/>
        </w:rPr>
        <w:t xml:space="preserve"> y definición de criterios para migración.</w:t>
      </w:r>
    </w:p>
    <w:p w14:paraId="489299C7" w14:textId="77777777" w:rsidR="00930ECD" w:rsidRPr="002C7D0A" w:rsidRDefault="00930ECD"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Relevamiento de necesidades de información y KPIs/KPOs por área.</w:t>
      </w:r>
    </w:p>
    <w:p w14:paraId="3B224840" w14:textId="66259D48" w:rsidR="00930ECD" w:rsidRPr="002C7D0A" w:rsidRDefault="00603DF1" w:rsidP="00603DF1">
      <w:pPr>
        <w:pStyle w:val="Ttulo2"/>
        <w:numPr>
          <w:ilvl w:val="1"/>
          <w:numId w:val="26"/>
        </w:numPr>
        <w:ind w:left="426"/>
        <w:jc w:val="both"/>
        <w:rPr>
          <w:rFonts w:ascii="Segoe UI" w:hAnsi="Segoe UI" w:cs="Segoe UI"/>
          <w:sz w:val="20"/>
          <w:szCs w:val="20"/>
        </w:rPr>
      </w:pPr>
      <w:r w:rsidRPr="002C7D0A">
        <w:rPr>
          <w:rFonts w:ascii="Segoe UI" w:hAnsi="Segoe UI" w:cs="Segoe UI"/>
          <w:sz w:val="20"/>
          <w:szCs w:val="20"/>
        </w:rPr>
        <w:t>FASE 2: DISEÑO DEL ÁREA DE BI</w:t>
      </w:r>
    </w:p>
    <w:p w14:paraId="2D3A9ABD" w14:textId="77777777" w:rsidR="00930ECD" w:rsidRPr="002C7D0A" w:rsidRDefault="00930ECD"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Diseño de estructura organizacional y flujos de trabajo.</w:t>
      </w:r>
    </w:p>
    <w:p w14:paraId="3C4F162F" w14:textId="77777777" w:rsidR="00930ECD" w:rsidRPr="002C7D0A" w:rsidRDefault="00930ECD"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Definición de perfiles y roles clave (Líder BI, Ingeniero de Datos, Analista de Negocios, Especialista BI, Data Steward).</w:t>
      </w:r>
    </w:p>
    <w:p w14:paraId="4112D487" w14:textId="77777777" w:rsidR="00930ECD" w:rsidRPr="002C7D0A" w:rsidRDefault="00930ECD"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Diseño de esquema jerárquico y modelo de colaboración interáreas.</w:t>
      </w:r>
    </w:p>
    <w:p w14:paraId="33552143" w14:textId="77777777" w:rsidR="00603DF1" w:rsidRPr="002C7D0A" w:rsidRDefault="00930ECD"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 xml:space="preserve">Creación del marco de gobernanza de datos basado en DAMA: </w:t>
      </w:r>
    </w:p>
    <w:p w14:paraId="3F1C5BEB" w14:textId="77777777" w:rsidR="00603DF1" w:rsidRPr="002C7D0A" w:rsidRDefault="00930ECD" w:rsidP="00603DF1">
      <w:pPr>
        <w:pStyle w:val="Prrafodelista"/>
        <w:numPr>
          <w:ilvl w:val="1"/>
          <w:numId w:val="33"/>
        </w:numPr>
        <w:tabs>
          <w:tab w:val="left" w:pos="851"/>
        </w:tabs>
        <w:spacing w:before="100" w:beforeAutospacing="1" w:after="100" w:afterAutospacing="1" w:line="300" w:lineRule="atLeast"/>
        <w:jc w:val="both"/>
        <w:rPr>
          <w:rFonts w:ascii="Segoe UI" w:eastAsia="Times New Roman" w:hAnsi="Segoe UI" w:cs="Segoe UI"/>
          <w:i/>
          <w:sz w:val="20"/>
          <w:szCs w:val="20"/>
          <w:lang w:eastAsia="es-BO"/>
        </w:rPr>
      </w:pPr>
      <w:r w:rsidRPr="002C7D0A">
        <w:rPr>
          <w:rFonts w:ascii="Segoe UI" w:hAnsi="Segoe UI" w:cs="Segoe UI"/>
          <w:i/>
          <w:sz w:val="20"/>
          <w:szCs w:val="20"/>
        </w:rPr>
        <w:t>Gestión de Datos Maestros.</w:t>
      </w:r>
    </w:p>
    <w:p w14:paraId="376F2214" w14:textId="77777777" w:rsidR="00603DF1" w:rsidRPr="002C7D0A" w:rsidRDefault="00930ECD" w:rsidP="00603DF1">
      <w:pPr>
        <w:pStyle w:val="Prrafodelista"/>
        <w:numPr>
          <w:ilvl w:val="1"/>
          <w:numId w:val="33"/>
        </w:numPr>
        <w:tabs>
          <w:tab w:val="left" w:pos="851"/>
        </w:tabs>
        <w:spacing w:before="100" w:beforeAutospacing="1" w:after="100" w:afterAutospacing="1" w:line="300" w:lineRule="atLeast"/>
        <w:jc w:val="both"/>
        <w:rPr>
          <w:rFonts w:ascii="Segoe UI" w:eastAsia="Times New Roman" w:hAnsi="Segoe UI" w:cs="Segoe UI"/>
          <w:i/>
          <w:sz w:val="20"/>
          <w:szCs w:val="20"/>
          <w:lang w:eastAsia="es-BO"/>
        </w:rPr>
      </w:pPr>
      <w:r w:rsidRPr="002C7D0A">
        <w:rPr>
          <w:rFonts w:ascii="Segoe UI" w:hAnsi="Segoe UI" w:cs="Segoe UI"/>
          <w:i/>
          <w:sz w:val="20"/>
          <w:szCs w:val="20"/>
        </w:rPr>
        <w:t>Gestión de Calidad de Datos.</w:t>
      </w:r>
    </w:p>
    <w:p w14:paraId="60BB2603" w14:textId="77777777" w:rsidR="00603DF1" w:rsidRPr="002C7D0A" w:rsidRDefault="00930ECD" w:rsidP="00603DF1">
      <w:pPr>
        <w:pStyle w:val="Prrafodelista"/>
        <w:numPr>
          <w:ilvl w:val="1"/>
          <w:numId w:val="33"/>
        </w:numPr>
        <w:tabs>
          <w:tab w:val="left" w:pos="851"/>
        </w:tabs>
        <w:spacing w:before="100" w:beforeAutospacing="1" w:after="100" w:afterAutospacing="1" w:line="300" w:lineRule="atLeast"/>
        <w:jc w:val="both"/>
        <w:rPr>
          <w:rFonts w:ascii="Segoe UI" w:eastAsia="Times New Roman" w:hAnsi="Segoe UI" w:cs="Segoe UI"/>
          <w:i/>
          <w:sz w:val="20"/>
          <w:szCs w:val="20"/>
          <w:lang w:eastAsia="es-BO"/>
        </w:rPr>
      </w:pPr>
      <w:r w:rsidRPr="002C7D0A">
        <w:rPr>
          <w:rFonts w:ascii="Segoe UI" w:hAnsi="Segoe UI" w:cs="Segoe UI"/>
          <w:i/>
          <w:sz w:val="20"/>
          <w:szCs w:val="20"/>
        </w:rPr>
        <w:t>Gestión de Integración de Datos (ETL).</w:t>
      </w:r>
    </w:p>
    <w:p w14:paraId="52D5B19A" w14:textId="65329641" w:rsidR="00930ECD" w:rsidRPr="002C7D0A" w:rsidRDefault="00930ECD" w:rsidP="00603DF1">
      <w:pPr>
        <w:pStyle w:val="Prrafodelista"/>
        <w:numPr>
          <w:ilvl w:val="1"/>
          <w:numId w:val="33"/>
        </w:numPr>
        <w:tabs>
          <w:tab w:val="left" w:pos="851"/>
        </w:tabs>
        <w:spacing w:before="100" w:beforeAutospacing="1" w:after="100" w:afterAutospacing="1" w:line="300" w:lineRule="atLeast"/>
        <w:jc w:val="both"/>
        <w:rPr>
          <w:rFonts w:ascii="Segoe UI" w:eastAsia="Times New Roman" w:hAnsi="Segoe UI" w:cs="Segoe UI"/>
          <w:i/>
          <w:sz w:val="20"/>
          <w:szCs w:val="20"/>
          <w:lang w:eastAsia="es-BO"/>
        </w:rPr>
      </w:pPr>
      <w:r w:rsidRPr="002C7D0A">
        <w:rPr>
          <w:rFonts w:ascii="Segoe UI" w:hAnsi="Segoe UI" w:cs="Segoe UI"/>
          <w:i/>
          <w:sz w:val="20"/>
          <w:szCs w:val="20"/>
        </w:rPr>
        <w:t>Gestión de Seguridad de Datos.</w:t>
      </w:r>
    </w:p>
    <w:p w14:paraId="6B0B3370" w14:textId="675A0D89" w:rsidR="00930ECD" w:rsidRPr="002C7D0A" w:rsidRDefault="00603DF1" w:rsidP="00603DF1">
      <w:pPr>
        <w:pStyle w:val="Ttulo2"/>
        <w:numPr>
          <w:ilvl w:val="1"/>
          <w:numId w:val="26"/>
        </w:numPr>
        <w:ind w:left="426"/>
        <w:jc w:val="both"/>
        <w:rPr>
          <w:rFonts w:ascii="Segoe UI" w:hAnsi="Segoe UI" w:cs="Segoe UI"/>
          <w:sz w:val="20"/>
          <w:szCs w:val="20"/>
        </w:rPr>
      </w:pPr>
      <w:r w:rsidRPr="002C7D0A">
        <w:rPr>
          <w:rFonts w:ascii="Segoe UI" w:hAnsi="Segoe UI" w:cs="Segoe UI"/>
          <w:sz w:val="20"/>
          <w:szCs w:val="20"/>
        </w:rPr>
        <w:lastRenderedPageBreak/>
        <w:t xml:space="preserve">FASE 3: </w:t>
      </w:r>
      <w:r w:rsidR="008D6A3C" w:rsidRPr="002C7D0A">
        <w:rPr>
          <w:rFonts w:ascii="Segoe UI" w:hAnsi="Segoe UI" w:cs="Segoe UI"/>
          <w:sz w:val="20"/>
          <w:szCs w:val="20"/>
        </w:rPr>
        <w:t>HABILITACIÓN TECNOLÓGICA INICIAL</w:t>
      </w:r>
    </w:p>
    <w:p w14:paraId="4D9448BF" w14:textId="7C27D36F" w:rsidR="0012634D" w:rsidRPr="002C7D0A" w:rsidRDefault="0012634D" w:rsidP="0012634D">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Definición de arquitectura tecnológica objetivo.</w:t>
      </w:r>
    </w:p>
    <w:p w14:paraId="4CB7AF76" w14:textId="67C00565" w:rsidR="0012634D" w:rsidRPr="002C7D0A" w:rsidRDefault="0012634D" w:rsidP="0012634D">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Habilitación inicial de mecanismos de integración de datos (Legacy, ERP, SCADA, satélites, Excel).</w:t>
      </w:r>
    </w:p>
    <w:p w14:paraId="3DD3272C" w14:textId="7D60BFE8" w:rsidR="0012634D" w:rsidRPr="002C7D0A" w:rsidRDefault="0012634D" w:rsidP="0012634D">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Configuración inicial de entorno analítico piloto</w:t>
      </w:r>
      <w:r w:rsidR="008F14BB" w:rsidRPr="002C7D0A">
        <w:rPr>
          <w:rFonts w:ascii="Segoe UI" w:eastAsia="Times New Roman" w:hAnsi="Segoe UI" w:cs="Segoe UI"/>
          <w:sz w:val="20"/>
          <w:szCs w:val="20"/>
          <w:lang w:eastAsia="es-BO"/>
        </w:rPr>
        <w:t>, en entorno de pruebas.</w:t>
      </w:r>
    </w:p>
    <w:p w14:paraId="16C96376" w14:textId="6A8D68A9" w:rsidR="0012634D" w:rsidRPr="002C7D0A" w:rsidRDefault="0012634D" w:rsidP="0012634D">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Definición de lineamientos técnicos para expansión futura</w:t>
      </w:r>
    </w:p>
    <w:p w14:paraId="1533B9A3" w14:textId="0091FD62" w:rsidR="00930ECD" w:rsidRPr="002C7D0A" w:rsidRDefault="00603DF1" w:rsidP="00603DF1">
      <w:pPr>
        <w:pStyle w:val="Ttulo2"/>
        <w:numPr>
          <w:ilvl w:val="1"/>
          <w:numId w:val="26"/>
        </w:numPr>
        <w:ind w:left="426"/>
        <w:jc w:val="both"/>
        <w:rPr>
          <w:rFonts w:ascii="Segoe UI" w:hAnsi="Segoe UI" w:cs="Segoe UI"/>
          <w:sz w:val="20"/>
          <w:szCs w:val="20"/>
        </w:rPr>
      </w:pPr>
      <w:r w:rsidRPr="002C7D0A">
        <w:rPr>
          <w:rFonts w:ascii="Segoe UI" w:hAnsi="Segoe UI" w:cs="Segoe UI"/>
          <w:sz w:val="20"/>
          <w:szCs w:val="20"/>
        </w:rPr>
        <w:t xml:space="preserve">FASE 4: </w:t>
      </w:r>
      <w:r w:rsidR="00AB42E8" w:rsidRPr="002C7D0A">
        <w:rPr>
          <w:rFonts w:ascii="Segoe UI" w:hAnsi="Segoe UI" w:cs="Segoe UI"/>
          <w:sz w:val="20"/>
          <w:szCs w:val="20"/>
        </w:rPr>
        <w:t xml:space="preserve">ESTRATEGIA DE </w:t>
      </w:r>
      <w:r w:rsidRPr="002C7D0A">
        <w:rPr>
          <w:rFonts w:ascii="Segoe UI" w:hAnsi="Segoe UI" w:cs="Segoe UI"/>
          <w:sz w:val="20"/>
          <w:szCs w:val="20"/>
        </w:rPr>
        <w:t>CAPACITACIÓN</w:t>
      </w:r>
    </w:p>
    <w:p w14:paraId="7C656041" w14:textId="77777777" w:rsidR="00930ECD" w:rsidRPr="002C7D0A" w:rsidRDefault="00930ECD"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Capacitación técnica para el equipo BI.</w:t>
      </w:r>
    </w:p>
    <w:p w14:paraId="582A86BD" w14:textId="77777777" w:rsidR="00930ECD" w:rsidRPr="002C7D0A" w:rsidRDefault="00930ECD"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Formación funcional para usuarios finales.</w:t>
      </w:r>
    </w:p>
    <w:p w14:paraId="727FD481" w14:textId="77777777" w:rsidR="00930ECD" w:rsidRPr="002C7D0A" w:rsidRDefault="00930ECD"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Sensibilización sobre gobernanza y uso estratégico de datos.</w:t>
      </w:r>
    </w:p>
    <w:p w14:paraId="253778FE" w14:textId="19361176" w:rsidR="00930ECD" w:rsidRPr="002C7D0A" w:rsidRDefault="00603DF1" w:rsidP="00603DF1">
      <w:pPr>
        <w:pStyle w:val="Ttulo2"/>
        <w:numPr>
          <w:ilvl w:val="1"/>
          <w:numId w:val="26"/>
        </w:numPr>
        <w:ind w:left="426"/>
        <w:jc w:val="both"/>
        <w:rPr>
          <w:rFonts w:ascii="Segoe UI" w:hAnsi="Segoe UI" w:cs="Segoe UI"/>
          <w:sz w:val="20"/>
          <w:szCs w:val="20"/>
        </w:rPr>
      </w:pPr>
      <w:r w:rsidRPr="002C7D0A">
        <w:rPr>
          <w:rFonts w:ascii="Segoe UI" w:hAnsi="Segoe UI" w:cs="Segoe UI"/>
          <w:sz w:val="20"/>
          <w:szCs w:val="20"/>
        </w:rPr>
        <w:t xml:space="preserve">FASE </w:t>
      </w:r>
      <w:r w:rsidR="001875B8" w:rsidRPr="002C7D0A">
        <w:rPr>
          <w:rFonts w:ascii="Segoe UI" w:hAnsi="Segoe UI" w:cs="Segoe UI"/>
          <w:sz w:val="20"/>
          <w:szCs w:val="20"/>
        </w:rPr>
        <w:t>5</w:t>
      </w:r>
      <w:r w:rsidRPr="002C7D0A">
        <w:rPr>
          <w:rFonts w:ascii="Segoe UI" w:hAnsi="Segoe UI" w:cs="Segoe UI"/>
          <w:sz w:val="20"/>
          <w:szCs w:val="20"/>
        </w:rPr>
        <w:t>: EVALUACIÓN, MEJORA CONTINUA Y ENTREGABLE FINAL</w:t>
      </w:r>
    </w:p>
    <w:p w14:paraId="5C296471" w14:textId="4001B4E2" w:rsidR="00930ECD" w:rsidRPr="002C7D0A" w:rsidRDefault="00930ECD" w:rsidP="00603DF1">
      <w:pPr>
        <w:pStyle w:val="NormalWeb"/>
        <w:jc w:val="both"/>
        <w:rPr>
          <w:rFonts w:ascii="Segoe UI" w:hAnsi="Segoe UI" w:cs="Segoe UI"/>
          <w:sz w:val="20"/>
          <w:szCs w:val="20"/>
        </w:rPr>
      </w:pPr>
      <w:r w:rsidRPr="002C7D0A">
        <w:rPr>
          <w:rFonts w:ascii="Segoe UI" w:hAnsi="Segoe UI" w:cs="Segoe UI"/>
          <w:sz w:val="20"/>
          <w:szCs w:val="20"/>
        </w:rPr>
        <w:t>Esta fase tiene como objetivo asegurar que el área de BI entregue valor sostenido al cliente interno (usuarios de negocio), mediante la evaluación de resultados y ajustes estratégicos.</w:t>
      </w:r>
      <w:r w:rsidR="00971870" w:rsidRPr="002C7D0A">
        <w:rPr>
          <w:rFonts w:ascii="Segoe UI" w:hAnsi="Segoe UI" w:cs="Segoe UI"/>
          <w:sz w:val="20"/>
          <w:szCs w:val="20"/>
        </w:rPr>
        <w:t xml:space="preserve"> </w:t>
      </w:r>
    </w:p>
    <w:p w14:paraId="3AFF176C" w14:textId="140DE91E" w:rsidR="00930ECD" w:rsidRPr="002C7D0A" w:rsidRDefault="00603DF1" w:rsidP="00603DF1">
      <w:pPr>
        <w:pStyle w:val="Subttulo"/>
        <w:numPr>
          <w:ilvl w:val="2"/>
          <w:numId w:val="26"/>
        </w:numPr>
        <w:spacing w:line="240" w:lineRule="auto"/>
        <w:ind w:left="567"/>
        <w:jc w:val="both"/>
        <w:rPr>
          <w:rFonts w:ascii="Segoe UI" w:hAnsi="Segoe UI" w:cs="Segoe UI"/>
          <w:sz w:val="20"/>
          <w:szCs w:val="20"/>
        </w:rPr>
      </w:pPr>
      <w:r w:rsidRPr="002C7D0A">
        <w:rPr>
          <w:rFonts w:ascii="Segoe UI" w:hAnsi="Segoe UI" w:cs="Segoe UI"/>
          <w:sz w:val="20"/>
          <w:szCs w:val="20"/>
        </w:rPr>
        <w:t>ACTIVIDADES:</w:t>
      </w:r>
    </w:p>
    <w:p w14:paraId="673251F0" w14:textId="70F396B2" w:rsidR="00930ECD" w:rsidRPr="002C7D0A" w:rsidRDefault="00930ECD"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Medición de indicadores de éxito (KPIs del área BI):</w:t>
      </w:r>
      <w:r w:rsidR="00971870" w:rsidRPr="002C7D0A">
        <w:rPr>
          <w:rFonts w:ascii="Segoe UI" w:eastAsia="Times New Roman" w:hAnsi="Segoe UI" w:cs="Segoe UI"/>
          <w:sz w:val="20"/>
          <w:szCs w:val="20"/>
          <w:lang w:eastAsia="es-BO"/>
        </w:rPr>
        <w:t xml:space="preserve"> </w:t>
      </w:r>
    </w:p>
    <w:p w14:paraId="107E5DE0" w14:textId="77777777" w:rsidR="00930ECD" w:rsidRPr="002C7D0A" w:rsidRDefault="00930ECD" w:rsidP="00603DF1">
      <w:pPr>
        <w:pStyle w:val="Prrafodelista"/>
        <w:numPr>
          <w:ilvl w:val="1"/>
          <w:numId w:val="33"/>
        </w:numPr>
        <w:tabs>
          <w:tab w:val="left" w:pos="851"/>
        </w:tabs>
        <w:spacing w:before="100" w:beforeAutospacing="1" w:after="100" w:afterAutospacing="1" w:line="300" w:lineRule="atLeast"/>
        <w:jc w:val="both"/>
        <w:rPr>
          <w:rFonts w:ascii="Segoe UI" w:hAnsi="Segoe UI" w:cs="Segoe UI"/>
          <w:i/>
          <w:sz w:val="20"/>
          <w:szCs w:val="20"/>
        </w:rPr>
      </w:pPr>
      <w:r w:rsidRPr="002C7D0A">
        <w:rPr>
          <w:rFonts w:ascii="Segoe UI" w:hAnsi="Segoe UI" w:cs="Segoe UI"/>
          <w:i/>
          <w:sz w:val="20"/>
          <w:szCs w:val="20"/>
        </w:rPr>
        <w:t>Reducción del tiempo de generación de reportes estratégicos.</w:t>
      </w:r>
    </w:p>
    <w:p w14:paraId="5AE40D40" w14:textId="77777777" w:rsidR="00930ECD" w:rsidRPr="002C7D0A" w:rsidRDefault="00930ECD" w:rsidP="00603DF1">
      <w:pPr>
        <w:pStyle w:val="Prrafodelista"/>
        <w:numPr>
          <w:ilvl w:val="1"/>
          <w:numId w:val="33"/>
        </w:numPr>
        <w:tabs>
          <w:tab w:val="left" w:pos="851"/>
        </w:tabs>
        <w:spacing w:before="100" w:beforeAutospacing="1" w:after="100" w:afterAutospacing="1" w:line="300" w:lineRule="atLeast"/>
        <w:jc w:val="both"/>
        <w:rPr>
          <w:rFonts w:ascii="Segoe UI" w:hAnsi="Segoe UI" w:cs="Segoe UI"/>
          <w:i/>
          <w:sz w:val="20"/>
          <w:szCs w:val="20"/>
        </w:rPr>
      </w:pPr>
      <w:r w:rsidRPr="002C7D0A">
        <w:rPr>
          <w:rFonts w:ascii="Segoe UI" w:hAnsi="Segoe UI" w:cs="Segoe UI"/>
          <w:i/>
          <w:sz w:val="20"/>
          <w:szCs w:val="20"/>
        </w:rPr>
        <w:t>Nivel de adopción de herramientas de BI por parte de los usuarios clave.</w:t>
      </w:r>
    </w:p>
    <w:p w14:paraId="79DD36E6" w14:textId="77777777" w:rsidR="00930ECD" w:rsidRPr="002C7D0A" w:rsidRDefault="00930ECD" w:rsidP="00603DF1">
      <w:pPr>
        <w:pStyle w:val="Prrafodelista"/>
        <w:numPr>
          <w:ilvl w:val="1"/>
          <w:numId w:val="33"/>
        </w:numPr>
        <w:tabs>
          <w:tab w:val="left" w:pos="851"/>
        </w:tabs>
        <w:spacing w:before="100" w:beforeAutospacing="1" w:after="100" w:afterAutospacing="1" w:line="300" w:lineRule="atLeast"/>
        <w:jc w:val="both"/>
        <w:rPr>
          <w:rFonts w:ascii="Segoe UI" w:hAnsi="Segoe UI" w:cs="Segoe UI"/>
          <w:i/>
          <w:sz w:val="20"/>
          <w:szCs w:val="20"/>
        </w:rPr>
      </w:pPr>
      <w:r w:rsidRPr="002C7D0A">
        <w:rPr>
          <w:rFonts w:ascii="Segoe UI" w:hAnsi="Segoe UI" w:cs="Segoe UI"/>
          <w:i/>
          <w:sz w:val="20"/>
          <w:szCs w:val="20"/>
        </w:rPr>
        <w:t>Calidad de los datos consolidados en el sistema centralizado.</w:t>
      </w:r>
    </w:p>
    <w:p w14:paraId="36900FEA" w14:textId="77777777" w:rsidR="00930ECD" w:rsidRPr="002C7D0A" w:rsidRDefault="00930ECD" w:rsidP="00603DF1">
      <w:pPr>
        <w:pStyle w:val="Prrafodelista"/>
        <w:numPr>
          <w:ilvl w:val="1"/>
          <w:numId w:val="33"/>
        </w:numPr>
        <w:tabs>
          <w:tab w:val="left" w:pos="851"/>
        </w:tabs>
        <w:spacing w:before="100" w:beforeAutospacing="1" w:after="100" w:afterAutospacing="1" w:line="300" w:lineRule="atLeast"/>
        <w:jc w:val="both"/>
        <w:rPr>
          <w:rFonts w:ascii="Segoe UI" w:hAnsi="Segoe UI" w:cs="Segoe UI"/>
          <w:i/>
          <w:sz w:val="20"/>
          <w:szCs w:val="20"/>
        </w:rPr>
      </w:pPr>
      <w:r w:rsidRPr="002C7D0A">
        <w:rPr>
          <w:rFonts w:ascii="Segoe UI" w:hAnsi="Segoe UI" w:cs="Segoe UI"/>
          <w:i/>
          <w:sz w:val="20"/>
          <w:szCs w:val="20"/>
        </w:rPr>
        <w:t>Incremento en la precisión de las decisiones basadas en datos.</w:t>
      </w:r>
    </w:p>
    <w:p w14:paraId="13F3BDE3" w14:textId="1DE46524" w:rsidR="008F14BB" w:rsidRPr="002C7D0A" w:rsidRDefault="008F14BB" w:rsidP="008F14BB">
      <w:pPr>
        <w:pStyle w:val="Prrafodelista"/>
        <w:numPr>
          <w:ilvl w:val="2"/>
          <w:numId w:val="33"/>
        </w:numPr>
        <w:tabs>
          <w:tab w:val="left" w:pos="851"/>
        </w:tabs>
        <w:spacing w:before="100" w:beforeAutospacing="1" w:after="100" w:afterAutospacing="1" w:line="300" w:lineRule="atLeast"/>
        <w:jc w:val="both"/>
        <w:rPr>
          <w:rFonts w:ascii="Segoe UI" w:hAnsi="Segoe UI" w:cs="Segoe UI"/>
          <w:i/>
          <w:sz w:val="20"/>
          <w:szCs w:val="20"/>
        </w:rPr>
      </w:pPr>
      <w:r w:rsidRPr="002C7D0A">
        <w:rPr>
          <w:rFonts w:ascii="Segoe UI" w:hAnsi="Segoe UI" w:cs="Segoe UI"/>
          <w:i/>
          <w:sz w:val="20"/>
          <w:szCs w:val="20"/>
        </w:rPr>
        <w:t>% fuentes de datos integradas en piloto</w:t>
      </w:r>
    </w:p>
    <w:p w14:paraId="08C8776C" w14:textId="12B3180E" w:rsidR="008F14BB" w:rsidRPr="002C7D0A" w:rsidRDefault="008F14BB" w:rsidP="008F14BB">
      <w:pPr>
        <w:pStyle w:val="Prrafodelista"/>
        <w:numPr>
          <w:ilvl w:val="2"/>
          <w:numId w:val="33"/>
        </w:numPr>
        <w:tabs>
          <w:tab w:val="left" w:pos="851"/>
        </w:tabs>
        <w:spacing w:before="100" w:beforeAutospacing="1" w:after="100" w:afterAutospacing="1" w:line="300" w:lineRule="atLeast"/>
        <w:jc w:val="both"/>
        <w:rPr>
          <w:rFonts w:ascii="Segoe UI" w:hAnsi="Segoe UI" w:cs="Segoe UI"/>
          <w:i/>
          <w:sz w:val="20"/>
          <w:szCs w:val="20"/>
        </w:rPr>
      </w:pPr>
      <w:r w:rsidRPr="002C7D0A">
        <w:rPr>
          <w:rFonts w:ascii="Segoe UI" w:hAnsi="Segoe UI" w:cs="Segoe UI"/>
          <w:i/>
          <w:sz w:val="20"/>
          <w:szCs w:val="20"/>
        </w:rPr>
        <w:t>% indicadores definidos</w:t>
      </w:r>
    </w:p>
    <w:p w14:paraId="51CE53C6" w14:textId="7029251B" w:rsidR="008F14BB" w:rsidRPr="002C7D0A" w:rsidRDefault="008F14BB" w:rsidP="008F14BB">
      <w:pPr>
        <w:pStyle w:val="Prrafodelista"/>
        <w:numPr>
          <w:ilvl w:val="2"/>
          <w:numId w:val="33"/>
        </w:numPr>
        <w:tabs>
          <w:tab w:val="left" w:pos="851"/>
        </w:tabs>
        <w:spacing w:before="100" w:beforeAutospacing="1" w:after="100" w:afterAutospacing="1" w:line="300" w:lineRule="atLeast"/>
        <w:jc w:val="both"/>
        <w:rPr>
          <w:rFonts w:ascii="Segoe UI" w:hAnsi="Segoe UI" w:cs="Segoe UI"/>
          <w:i/>
          <w:sz w:val="20"/>
          <w:szCs w:val="20"/>
        </w:rPr>
      </w:pPr>
      <w:r w:rsidRPr="002C7D0A">
        <w:rPr>
          <w:rFonts w:ascii="Segoe UI" w:hAnsi="Segoe UI" w:cs="Segoe UI"/>
          <w:i/>
          <w:sz w:val="20"/>
          <w:szCs w:val="20"/>
        </w:rPr>
        <w:t>% automatización inicial</w:t>
      </w:r>
    </w:p>
    <w:p w14:paraId="4FBF4F4F" w14:textId="77777777" w:rsidR="00930ECD" w:rsidRPr="002C7D0A" w:rsidRDefault="00930ECD" w:rsidP="00603DF1">
      <w:pPr>
        <w:pStyle w:val="Prrafodelista"/>
        <w:numPr>
          <w:ilvl w:val="1"/>
          <w:numId w:val="33"/>
        </w:numPr>
        <w:tabs>
          <w:tab w:val="left" w:pos="851"/>
        </w:tabs>
        <w:spacing w:before="100" w:beforeAutospacing="1" w:after="100" w:afterAutospacing="1" w:line="300" w:lineRule="atLeast"/>
        <w:jc w:val="both"/>
        <w:rPr>
          <w:rFonts w:ascii="Segoe UI" w:hAnsi="Segoe UI" w:cs="Segoe UI"/>
          <w:i/>
          <w:sz w:val="20"/>
          <w:szCs w:val="20"/>
        </w:rPr>
      </w:pPr>
      <w:r w:rsidRPr="002C7D0A">
        <w:rPr>
          <w:rFonts w:ascii="Segoe UI" w:hAnsi="Segoe UI" w:cs="Segoe UI"/>
          <w:i/>
          <w:sz w:val="20"/>
          <w:szCs w:val="20"/>
        </w:rPr>
        <w:t>Reducción en el tiempo de toma de decisiones.</w:t>
      </w:r>
    </w:p>
    <w:p w14:paraId="79527897" w14:textId="77777777" w:rsidR="00930ECD" w:rsidRPr="002C7D0A" w:rsidRDefault="00930ECD"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Revisión periódica de procesos, herramientas y estructura organizacional.</w:t>
      </w:r>
    </w:p>
    <w:p w14:paraId="6BE93276" w14:textId="64E91FE5" w:rsidR="00930ECD" w:rsidRPr="002C7D0A" w:rsidRDefault="00930ECD" w:rsidP="00603DF1">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Propuesta de ajustes y mejoras en base a resultados obtenidos.</w:t>
      </w:r>
    </w:p>
    <w:p w14:paraId="2CEE4481" w14:textId="535EABB5" w:rsidR="00147E36" w:rsidRPr="002C7D0A" w:rsidRDefault="00603DF1" w:rsidP="00603DF1">
      <w:pPr>
        <w:pStyle w:val="Subttulo"/>
        <w:numPr>
          <w:ilvl w:val="2"/>
          <w:numId w:val="26"/>
        </w:numPr>
        <w:spacing w:line="240" w:lineRule="auto"/>
        <w:ind w:left="567"/>
        <w:jc w:val="both"/>
        <w:rPr>
          <w:rFonts w:ascii="Segoe UI" w:hAnsi="Segoe UI" w:cs="Segoe UI"/>
          <w:sz w:val="20"/>
          <w:szCs w:val="20"/>
        </w:rPr>
      </w:pPr>
      <w:r w:rsidRPr="002C7D0A">
        <w:rPr>
          <w:rFonts w:ascii="Segoe UI" w:hAnsi="Segoe UI" w:cs="Segoe UI"/>
          <w:sz w:val="20"/>
          <w:szCs w:val="20"/>
        </w:rPr>
        <w:t xml:space="preserve">PRODUCTOS ESPERADOS (ENTREGABLES) </w:t>
      </w:r>
    </w:p>
    <w:p w14:paraId="4BC6E0D4" w14:textId="292D6D46" w:rsidR="00147E36" w:rsidRPr="002C7D0A" w:rsidRDefault="00147E36" w:rsidP="00603DF1">
      <w:pPr>
        <w:spacing w:beforeAutospacing="1" w:after="100" w:afterAutospacing="1" w:line="240" w:lineRule="auto"/>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 xml:space="preserve">Un </w:t>
      </w:r>
      <w:r w:rsidR="0012634D" w:rsidRPr="002C7D0A">
        <w:rPr>
          <w:rFonts w:ascii="Segoe UI" w:eastAsia="Times New Roman" w:hAnsi="Segoe UI" w:cs="Segoe UI"/>
          <w:b/>
          <w:bCs/>
          <w:sz w:val="20"/>
          <w:szCs w:val="20"/>
          <w:lang w:eastAsia="es-BO"/>
        </w:rPr>
        <w:t>Plan Maestro de Implementación del Área de BI acompañado de la habilitación inicial de un entorno analítico piloto</w:t>
      </w:r>
      <w:r w:rsidRPr="002C7D0A">
        <w:rPr>
          <w:rFonts w:ascii="Segoe UI" w:eastAsia="Times New Roman" w:hAnsi="Segoe UI" w:cs="Segoe UI"/>
          <w:sz w:val="20"/>
          <w:szCs w:val="20"/>
          <w:lang w:eastAsia="es-BO"/>
        </w:rPr>
        <w:t>, que incluya:</w:t>
      </w:r>
    </w:p>
    <w:p w14:paraId="27AC084C" w14:textId="77777777" w:rsidR="00147E36" w:rsidRPr="002C7D0A" w:rsidRDefault="00147E36" w:rsidP="00161EEC">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Diagnóstico técnico y organizacional.</w:t>
      </w:r>
    </w:p>
    <w:p w14:paraId="0DC718F0" w14:textId="77777777" w:rsidR="00147E36" w:rsidRPr="002C7D0A" w:rsidRDefault="00147E36" w:rsidP="00161EEC">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Diseño estructural y metodológico del área de BI.</w:t>
      </w:r>
    </w:p>
    <w:p w14:paraId="152581FE" w14:textId="77777777" w:rsidR="00DE03EB" w:rsidRPr="002C7D0A" w:rsidRDefault="00DE03EB" w:rsidP="00DE03EB">
      <w:pPr>
        <w:pStyle w:val="Prrafodelista"/>
        <w:numPr>
          <w:ilvl w:val="1"/>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Arquitectura conceptual</w:t>
      </w:r>
    </w:p>
    <w:p w14:paraId="44381DC6" w14:textId="02B0EF78" w:rsidR="00DE03EB" w:rsidRPr="002C7D0A" w:rsidRDefault="00DE03EB" w:rsidP="00DE03EB">
      <w:pPr>
        <w:pStyle w:val="Prrafodelista"/>
        <w:numPr>
          <w:ilvl w:val="1"/>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Arquitectura lógica</w:t>
      </w:r>
    </w:p>
    <w:p w14:paraId="062D5890" w14:textId="77777777" w:rsidR="00DE03EB" w:rsidRPr="002C7D0A" w:rsidRDefault="00DE03EB" w:rsidP="00DE03EB">
      <w:pPr>
        <w:pStyle w:val="Prrafodelista"/>
        <w:numPr>
          <w:ilvl w:val="1"/>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Modelo organizacional BI</w:t>
      </w:r>
    </w:p>
    <w:p w14:paraId="49A81E02" w14:textId="14AB5033" w:rsidR="00DE03EB" w:rsidRPr="002C7D0A" w:rsidRDefault="00DE03EB" w:rsidP="00DE03EB">
      <w:pPr>
        <w:pStyle w:val="Prrafodelista"/>
        <w:numPr>
          <w:ilvl w:val="1"/>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Modelo de gobernanza de datos</w:t>
      </w:r>
    </w:p>
    <w:p w14:paraId="75C9E5AC" w14:textId="77777777" w:rsidR="0012634D" w:rsidRPr="002C7D0A" w:rsidRDefault="0012634D" w:rsidP="0012634D">
      <w:pPr>
        <w:pStyle w:val="Prrafodelista"/>
        <w:numPr>
          <w:ilvl w:val="1"/>
          <w:numId w:val="33"/>
        </w:numPr>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Entorno piloto habilitado</w:t>
      </w:r>
    </w:p>
    <w:p w14:paraId="25DFC2F6" w14:textId="77777777" w:rsidR="00603DF1" w:rsidRPr="002C7D0A" w:rsidRDefault="00147E36" w:rsidP="00161EEC">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Cronograma y presupuesto proyectado a 7 años.</w:t>
      </w:r>
    </w:p>
    <w:p w14:paraId="7D8FA00A" w14:textId="77777777" w:rsidR="00DE03EB" w:rsidRPr="002C7D0A" w:rsidRDefault="00DE03EB" w:rsidP="00161EEC">
      <w:pPr>
        <w:pStyle w:val="Prrafodelista"/>
        <w:numPr>
          <w:ilvl w:val="1"/>
          <w:numId w:val="33"/>
        </w:numPr>
        <w:tabs>
          <w:tab w:val="left" w:pos="851"/>
        </w:tabs>
        <w:spacing w:before="100" w:beforeAutospacing="1" w:after="100" w:afterAutospacing="1" w:line="300" w:lineRule="atLeast"/>
        <w:jc w:val="both"/>
        <w:rPr>
          <w:rFonts w:ascii="Segoe UI" w:hAnsi="Segoe UI" w:cs="Segoe UI"/>
          <w:i/>
          <w:sz w:val="20"/>
          <w:szCs w:val="20"/>
        </w:rPr>
      </w:pPr>
      <w:r w:rsidRPr="002C7D0A">
        <w:rPr>
          <w:rFonts w:ascii="Segoe UI" w:hAnsi="Segoe UI" w:cs="Segoe UI"/>
          <w:i/>
          <w:sz w:val="20"/>
          <w:szCs w:val="20"/>
        </w:rPr>
        <w:t>Roadmap de implementación</w:t>
      </w:r>
    </w:p>
    <w:p w14:paraId="707CD40A" w14:textId="3A558301" w:rsidR="00603DF1" w:rsidRPr="002C7D0A" w:rsidRDefault="00603DF1" w:rsidP="00161EEC">
      <w:pPr>
        <w:pStyle w:val="Prrafodelista"/>
        <w:numPr>
          <w:ilvl w:val="1"/>
          <w:numId w:val="33"/>
        </w:numPr>
        <w:tabs>
          <w:tab w:val="left" w:pos="851"/>
        </w:tabs>
        <w:spacing w:before="100" w:beforeAutospacing="1" w:after="100" w:afterAutospacing="1" w:line="300" w:lineRule="atLeast"/>
        <w:jc w:val="both"/>
        <w:rPr>
          <w:rFonts w:ascii="Segoe UI" w:hAnsi="Segoe UI" w:cs="Segoe UI"/>
          <w:i/>
          <w:sz w:val="20"/>
          <w:szCs w:val="20"/>
        </w:rPr>
      </w:pPr>
      <w:r w:rsidRPr="002C7D0A">
        <w:rPr>
          <w:rFonts w:ascii="Segoe UI" w:hAnsi="Segoe UI" w:cs="Segoe UI"/>
          <w:i/>
          <w:sz w:val="20"/>
          <w:szCs w:val="20"/>
        </w:rPr>
        <w:lastRenderedPageBreak/>
        <w:t xml:space="preserve">Elaboración de cronograma de implementación progresiva (1 a 7 años), </w:t>
      </w:r>
      <w:r w:rsidRPr="002C7D0A">
        <w:rPr>
          <w:b/>
          <w:bCs/>
          <w:i/>
          <w:sz w:val="20"/>
          <w:szCs w:val="20"/>
        </w:rPr>
        <w:t>basado en los resultados del diagnóstico</w:t>
      </w:r>
      <w:r w:rsidRPr="002C7D0A">
        <w:rPr>
          <w:rFonts w:ascii="Segoe UI" w:hAnsi="Segoe UI" w:cs="Segoe UI"/>
          <w:i/>
          <w:sz w:val="20"/>
          <w:szCs w:val="20"/>
        </w:rPr>
        <w:t>.</w:t>
      </w:r>
    </w:p>
    <w:p w14:paraId="61120BCB" w14:textId="77777777" w:rsidR="00161EEC" w:rsidRPr="002C7D0A" w:rsidRDefault="00603DF1" w:rsidP="00161EEC">
      <w:pPr>
        <w:pStyle w:val="Prrafodelista"/>
        <w:numPr>
          <w:ilvl w:val="1"/>
          <w:numId w:val="33"/>
        </w:numPr>
        <w:tabs>
          <w:tab w:val="left" w:pos="851"/>
        </w:tabs>
        <w:spacing w:before="100" w:beforeAutospacing="1" w:after="100" w:afterAutospacing="1" w:line="300" w:lineRule="atLeast"/>
        <w:jc w:val="both"/>
        <w:rPr>
          <w:rFonts w:ascii="Segoe UI" w:hAnsi="Segoe UI" w:cs="Segoe UI"/>
          <w:i/>
          <w:sz w:val="20"/>
          <w:szCs w:val="20"/>
        </w:rPr>
      </w:pPr>
      <w:r w:rsidRPr="002C7D0A">
        <w:rPr>
          <w:rFonts w:ascii="Segoe UI" w:hAnsi="Segoe UI" w:cs="Segoe UI"/>
          <w:i/>
          <w:sz w:val="20"/>
          <w:szCs w:val="20"/>
        </w:rPr>
        <w:t xml:space="preserve">Estimación de presupuesto por etapa: </w:t>
      </w:r>
    </w:p>
    <w:p w14:paraId="44C7220E" w14:textId="77777777" w:rsidR="00161EEC" w:rsidRPr="002C7D0A" w:rsidRDefault="00603DF1" w:rsidP="00161EEC">
      <w:pPr>
        <w:pStyle w:val="Prrafodelista"/>
        <w:numPr>
          <w:ilvl w:val="2"/>
          <w:numId w:val="33"/>
        </w:numPr>
        <w:tabs>
          <w:tab w:val="left" w:pos="851"/>
        </w:tabs>
        <w:spacing w:before="100" w:beforeAutospacing="1" w:after="100" w:afterAutospacing="1" w:line="300" w:lineRule="atLeast"/>
        <w:jc w:val="both"/>
        <w:rPr>
          <w:rFonts w:ascii="Segoe UI" w:hAnsi="Segoe UI" w:cs="Segoe UI"/>
          <w:i/>
          <w:sz w:val="20"/>
          <w:szCs w:val="20"/>
        </w:rPr>
      </w:pPr>
      <w:r w:rsidRPr="002C7D0A">
        <w:rPr>
          <w:rFonts w:ascii="Segoe UI" w:hAnsi="Segoe UI" w:cs="Segoe UI"/>
          <w:sz w:val="20"/>
          <w:szCs w:val="20"/>
        </w:rPr>
        <w:t>Personal clave.</w:t>
      </w:r>
    </w:p>
    <w:p w14:paraId="427E12F8" w14:textId="77777777" w:rsidR="00161EEC" w:rsidRPr="002C7D0A" w:rsidRDefault="00603DF1" w:rsidP="00161EEC">
      <w:pPr>
        <w:pStyle w:val="Prrafodelista"/>
        <w:numPr>
          <w:ilvl w:val="2"/>
          <w:numId w:val="33"/>
        </w:numPr>
        <w:tabs>
          <w:tab w:val="left" w:pos="851"/>
        </w:tabs>
        <w:spacing w:before="100" w:beforeAutospacing="1" w:after="100" w:afterAutospacing="1" w:line="300" w:lineRule="atLeast"/>
        <w:jc w:val="both"/>
        <w:rPr>
          <w:rFonts w:ascii="Segoe UI" w:hAnsi="Segoe UI" w:cs="Segoe UI"/>
          <w:i/>
          <w:sz w:val="20"/>
          <w:szCs w:val="20"/>
        </w:rPr>
      </w:pPr>
      <w:r w:rsidRPr="002C7D0A">
        <w:rPr>
          <w:rFonts w:ascii="Segoe UI" w:hAnsi="Segoe UI" w:cs="Segoe UI"/>
          <w:sz w:val="20"/>
          <w:szCs w:val="20"/>
        </w:rPr>
        <w:t>Licencias y herramientas.</w:t>
      </w:r>
    </w:p>
    <w:p w14:paraId="4D7F6E24" w14:textId="77777777" w:rsidR="00161EEC" w:rsidRPr="002C7D0A" w:rsidRDefault="00603DF1" w:rsidP="00161EEC">
      <w:pPr>
        <w:pStyle w:val="Prrafodelista"/>
        <w:numPr>
          <w:ilvl w:val="2"/>
          <w:numId w:val="33"/>
        </w:numPr>
        <w:tabs>
          <w:tab w:val="left" w:pos="851"/>
        </w:tabs>
        <w:spacing w:before="100" w:beforeAutospacing="1" w:after="100" w:afterAutospacing="1" w:line="300" w:lineRule="atLeast"/>
        <w:jc w:val="both"/>
        <w:rPr>
          <w:rFonts w:ascii="Segoe UI" w:hAnsi="Segoe UI" w:cs="Segoe UI"/>
          <w:i/>
          <w:sz w:val="20"/>
          <w:szCs w:val="20"/>
        </w:rPr>
      </w:pPr>
      <w:r w:rsidRPr="002C7D0A">
        <w:rPr>
          <w:rFonts w:ascii="Segoe UI" w:hAnsi="Segoe UI" w:cs="Segoe UI"/>
          <w:sz w:val="20"/>
          <w:szCs w:val="20"/>
        </w:rPr>
        <w:t>Capacitación.</w:t>
      </w:r>
    </w:p>
    <w:p w14:paraId="78B1BF68" w14:textId="20B7FD5C" w:rsidR="00603DF1" w:rsidRPr="002C7D0A" w:rsidRDefault="00603DF1" w:rsidP="00161EEC">
      <w:pPr>
        <w:pStyle w:val="Prrafodelista"/>
        <w:numPr>
          <w:ilvl w:val="2"/>
          <w:numId w:val="33"/>
        </w:numPr>
        <w:tabs>
          <w:tab w:val="left" w:pos="851"/>
        </w:tabs>
        <w:spacing w:before="100" w:beforeAutospacing="1" w:after="100" w:afterAutospacing="1" w:line="300" w:lineRule="atLeast"/>
        <w:jc w:val="both"/>
        <w:rPr>
          <w:rFonts w:ascii="Segoe UI" w:hAnsi="Segoe UI" w:cs="Segoe UI"/>
          <w:i/>
          <w:sz w:val="20"/>
          <w:szCs w:val="20"/>
        </w:rPr>
      </w:pPr>
      <w:r w:rsidRPr="002C7D0A">
        <w:rPr>
          <w:rFonts w:ascii="Segoe UI" w:hAnsi="Segoe UI" w:cs="Segoe UI"/>
          <w:sz w:val="20"/>
          <w:szCs w:val="20"/>
        </w:rPr>
        <w:t>Servicios de consultoría (opcional).</w:t>
      </w:r>
    </w:p>
    <w:p w14:paraId="4B537CFC" w14:textId="77777777" w:rsidR="00147E36" w:rsidRPr="002C7D0A" w:rsidRDefault="00147E36" w:rsidP="00161EEC">
      <w:pPr>
        <w:pStyle w:val="Prrafodelista"/>
        <w:numPr>
          <w:ilvl w:val="0"/>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Indicadores de éxito y mecanismos de evaluación continua.</w:t>
      </w:r>
    </w:p>
    <w:p w14:paraId="3EB2164F" w14:textId="30241808" w:rsidR="00DE03EB" w:rsidRPr="002C7D0A" w:rsidRDefault="00DE03EB" w:rsidP="00DE03EB">
      <w:pPr>
        <w:pStyle w:val="Prrafodelista"/>
        <w:numPr>
          <w:ilvl w:val="1"/>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KPIs del área de BI</w:t>
      </w:r>
    </w:p>
    <w:p w14:paraId="61577216" w14:textId="72C09320" w:rsidR="00661CB6" w:rsidRPr="002C7D0A" w:rsidRDefault="00661CB6" w:rsidP="00DE03EB">
      <w:pPr>
        <w:pStyle w:val="Prrafodelista"/>
        <w:numPr>
          <w:ilvl w:val="1"/>
          <w:numId w:val="33"/>
        </w:numPr>
        <w:tabs>
          <w:tab w:val="left" w:pos="851"/>
        </w:tabs>
        <w:spacing w:before="100" w:beforeAutospacing="1" w:after="100" w:afterAutospacing="1" w:line="300" w:lineRule="atLeast"/>
        <w:jc w:val="both"/>
        <w:rPr>
          <w:rFonts w:ascii="Segoe UI" w:eastAsia="Times New Roman" w:hAnsi="Segoe UI" w:cs="Segoe UI"/>
          <w:sz w:val="20"/>
          <w:szCs w:val="20"/>
          <w:lang w:eastAsia="es-BO"/>
        </w:rPr>
      </w:pPr>
      <w:r w:rsidRPr="002C7D0A">
        <w:rPr>
          <w:rFonts w:ascii="Segoe UI" w:eastAsia="Times New Roman" w:hAnsi="Segoe UI" w:cs="Segoe UI"/>
          <w:sz w:val="20"/>
          <w:szCs w:val="20"/>
          <w:lang w:eastAsia="es-BO"/>
        </w:rPr>
        <w:t>Los indicadores propuestos deberán ser medibles y verificables.</w:t>
      </w:r>
    </w:p>
    <w:p w14:paraId="47D77D4A" w14:textId="7E122582" w:rsidR="00F758D1" w:rsidRPr="002C7D0A" w:rsidRDefault="00F758D1" w:rsidP="00F758D1">
      <w:pPr>
        <w:pStyle w:val="Ttulo1"/>
        <w:numPr>
          <w:ilvl w:val="0"/>
          <w:numId w:val="26"/>
        </w:numPr>
        <w:spacing w:after="240"/>
        <w:jc w:val="both"/>
        <w:rPr>
          <w:rFonts w:ascii="Segoe UI" w:hAnsi="Segoe UI" w:cs="Segoe UI"/>
          <w:sz w:val="20"/>
          <w:szCs w:val="20"/>
        </w:rPr>
      </w:pPr>
      <w:r w:rsidRPr="002C7D0A">
        <w:rPr>
          <w:rFonts w:ascii="Segoe UI" w:hAnsi="Segoe UI" w:cs="Segoe UI"/>
          <w:sz w:val="20"/>
          <w:szCs w:val="20"/>
        </w:rPr>
        <w:t>Cronograma del proyecto y tiempo de ejecución</w:t>
      </w:r>
    </w:p>
    <w:p w14:paraId="30EE5CB8" w14:textId="37BAE3E4" w:rsidR="00F758D1" w:rsidRPr="002C7D0A" w:rsidRDefault="00F758D1" w:rsidP="00661CB6">
      <w:pPr>
        <w:jc w:val="both"/>
        <w:rPr>
          <w:rFonts w:ascii="Arial" w:hAnsi="Arial" w:cs="Arial"/>
          <w:color w:val="000000"/>
          <w:sz w:val="20"/>
          <w:szCs w:val="20"/>
        </w:rPr>
      </w:pPr>
      <w:r w:rsidRPr="002C7D0A">
        <w:rPr>
          <w:rFonts w:ascii="Arial" w:hAnsi="Arial" w:cs="Arial"/>
          <w:color w:val="000000"/>
          <w:sz w:val="20"/>
          <w:szCs w:val="20"/>
        </w:rPr>
        <w:t xml:space="preserve">En base al relevamiento de necesidades de implementación realizado para este proyecto, </w:t>
      </w:r>
      <w:r w:rsidR="00D53D3F" w:rsidRPr="002C7D0A">
        <w:rPr>
          <w:rFonts w:ascii="Arial" w:hAnsi="Arial" w:cs="Arial"/>
          <w:color w:val="000000"/>
          <w:sz w:val="20"/>
          <w:szCs w:val="20"/>
        </w:rPr>
        <w:t xml:space="preserve">inicia </w:t>
      </w:r>
      <w:r w:rsidRPr="002C7D0A">
        <w:rPr>
          <w:rFonts w:ascii="Arial" w:hAnsi="Arial" w:cs="Arial"/>
          <w:color w:val="000000"/>
          <w:sz w:val="20"/>
          <w:szCs w:val="20"/>
        </w:rPr>
        <w:t>desde la Orden de Proceder</w:t>
      </w:r>
      <w:r w:rsidR="00801132" w:rsidRPr="002C7D0A">
        <w:rPr>
          <w:rFonts w:ascii="Arial" w:hAnsi="Arial" w:cs="Arial"/>
          <w:color w:val="000000"/>
          <w:sz w:val="20"/>
          <w:szCs w:val="20"/>
        </w:rPr>
        <w:t>.</w:t>
      </w:r>
      <w:r w:rsidR="00661CB6" w:rsidRPr="002C7D0A">
        <w:rPr>
          <w:sz w:val="20"/>
          <w:szCs w:val="20"/>
        </w:rPr>
        <w:t xml:space="preserve"> </w:t>
      </w:r>
      <w:r w:rsidR="00661CB6" w:rsidRPr="002C7D0A">
        <w:rPr>
          <w:rFonts w:ascii="Arial" w:hAnsi="Arial" w:cs="Arial"/>
          <w:color w:val="000000"/>
          <w:sz w:val="20"/>
          <w:szCs w:val="20"/>
        </w:rPr>
        <w:t>El plazo de ejecución no deberá ser menor a 3 meses y deberá ser técnicamente coherente con el alcance definido.</w:t>
      </w:r>
    </w:p>
    <w:p w14:paraId="24550C53" w14:textId="7F08F75A" w:rsidR="00F758D1" w:rsidRPr="002C7D0A" w:rsidRDefault="00F758D1" w:rsidP="00F758D1">
      <w:pPr>
        <w:rPr>
          <w:rFonts w:ascii="Arial" w:hAnsi="Arial" w:cs="Arial"/>
          <w:color w:val="000000"/>
          <w:sz w:val="20"/>
          <w:szCs w:val="20"/>
        </w:rPr>
      </w:pPr>
      <w:r w:rsidRPr="002C7D0A">
        <w:rPr>
          <w:rFonts w:ascii="Arial" w:hAnsi="Arial" w:cs="Arial"/>
          <w:b/>
          <w:bCs/>
          <w:color w:val="000000"/>
          <w:sz w:val="20"/>
          <w:szCs w:val="20"/>
        </w:rPr>
        <w:t>Propuestas</w:t>
      </w:r>
      <w:r w:rsidRPr="002C7D0A">
        <w:rPr>
          <w:rFonts w:ascii="Arial" w:hAnsi="Arial" w:cs="Arial"/>
          <w:color w:val="000000"/>
          <w:sz w:val="20"/>
          <w:szCs w:val="20"/>
        </w:rPr>
        <w:t xml:space="preserve"> </w:t>
      </w:r>
      <w:r w:rsidRPr="002C7D0A">
        <w:rPr>
          <w:rFonts w:ascii="Arial" w:hAnsi="Arial" w:cs="Arial"/>
          <w:b/>
          <w:bCs/>
          <w:color w:val="000000"/>
          <w:sz w:val="20"/>
          <w:szCs w:val="20"/>
        </w:rPr>
        <w:t xml:space="preserve">menores a </w:t>
      </w:r>
      <w:r w:rsidR="001875B8" w:rsidRPr="002C7D0A">
        <w:rPr>
          <w:rFonts w:ascii="Arial" w:hAnsi="Arial" w:cs="Arial"/>
          <w:b/>
          <w:bCs/>
          <w:color w:val="000000"/>
          <w:sz w:val="20"/>
          <w:szCs w:val="20"/>
        </w:rPr>
        <w:t>3</w:t>
      </w:r>
      <w:r w:rsidRPr="002C7D0A">
        <w:rPr>
          <w:rFonts w:ascii="Arial" w:hAnsi="Arial" w:cs="Arial"/>
          <w:b/>
          <w:bCs/>
          <w:color w:val="000000"/>
          <w:sz w:val="20"/>
          <w:szCs w:val="20"/>
        </w:rPr>
        <w:t xml:space="preserve"> meses</w:t>
      </w:r>
      <w:r w:rsidR="00B01026" w:rsidRPr="002C7D0A">
        <w:rPr>
          <w:rFonts w:ascii="Arial" w:hAnsi="Arial" w:cs="Arial"/>
          <w:b/>
          <w:bCs/>
          <w:color w:val="000000"/>
          <w:sz w:val="20"/>
          <w:szCs w:val="20"/>
        </w:rPr>
        <w:t xml:space="preserve"> o mayores a 8</w:t>
      </w:r>
      <w:r w:rsidRPr="002C7D0A">
        <w:rPr>
          <w:rFonts w:ascii="Arial" w:hAnsi="Arial" w:cs="Arial"/>
          <w:b/>
          <w:bCs/>
          <w:color w:val="000000"/>
          <w:sz w:val="20"/>
          <w:szCs w:val="20"/>
        </w:rPr>
        <w:t xml:space="preserve"> NO serán tomadas en cuenta</w:t>
      </w:r>
      <w:r w:rsidRPr="002C7D0A">
        <w:rPr>
          <w:rFonts w:ascii="Arial" w:hAnsi="Arial" w:cs="Arial"/>
          <w:color w:val="000000"/>
          <w:sz w:val="20"/>
          <w:szCs w:val="20"/>
        </w:rPr>
        <w:t>.</w:t>
      </w:r>
    </w:p>
    <w:p w14:paraId="6DC6A47E" w14:textId="77777777" w:rsidR="00F758D1" w:rsidRPr="002C7D0A" w:rsidRDefault="00F758D1" w:rsidP="00F758D1">
      <w:pPr>
        <w:jc w:val="both"/>
        <w:rPr>
          <w:rFonts w:ascii="Arial" w:hAnsi="Arial" w:cs="Arial"/>
          <w:color w:val="000000"/>
          <w:sz w:val="20"/>
          <w:szCs w:val="20"/>
        </w:rPr>
      </w:pPr>
      <w:r w:rsidRPr="002C7D0A">
        <w:rPr>
          <w:rFonts w:ascii="Arial" w:hAnsi="Arial" w:cs="Arial"/>
          <w:color w:val="000000"/>
          <w:sz w:val="20"/>
          <w:szCs w:val="20"/>
        </w:rPr>
        <w:t>El Proponente deberá incluir un cronograma propuesto con las actividades solicitadas en el presente pliego y otras que vea por conveniente añadir (dentro de las restricciones previamente descritas).</w:t>
      </w:r>
    </w:p>
    <w:p w14:paraId="78A16C88" w14:textId="6A393B2B" w:rsidR="00F758D1" w:rsidRPr="002C7D0A" w:rsidRDefault="00F758D1" w:rsidP="00F758D1">
      <w:pPr>
        <w:pStyle w:val="Ttulo1"/>
        <w:numPr>
          <w:ilvl w:val="0"/>
          <w:numId w:val="26"/>
        </w:numPr>
        <w:spacing w:after="240"/>
        <w:jc w:val="both"/>
        <w:rPr>
          <w:rFonts w:ascii="Segoe UI" w:hAnsi="Segoe UI" w:cs="Segoe UI"/>
          <w:sz w:val="20"/>
          <w:szCs w:val="20"/>
        </w:rPr>
      </w:pPr>
      <w:r w:rsidRPr="002C7D0A">
        <w:rPr>
          <w:rFonts w:ascii="Segoe UI" w:hAnsi="Segoe UI" w:cs="Segoe UI"/>
          <w:sz w:val="20"/>
          <w:szCs w:val="20"/>
        </w:rPr>
        <w:t>Multas</w:t>
      </w:r>
    </w:p>
    <w:p w14:paraId="63CD99DC" w14:textId="77777777" w:rsidR="00F758D1" w:rsidRPr="002C7D0A" w:rsidRDefault="00F758D1" w:rsidP="00F758D1">
      <w:pPr>
        <w:jc w:val="both"/>
        <w:rPr>
          <w:rFonts w:ascii="Arial" w:hAnsi="Arial" w:cs="Arial"/>
          <w:color w:val="000000"/>
          <w:sz w:val="20"/>
          <w:szCs w:val="20"/>
        </w:rPr>
      </w:pPr>
      <w:r w:rsidRPr="002C7D0A">
        <w:rPr>
          <w:rFonts w:ascii="Arial" w:hAnsi="Arial" w:cs="Arial"/>
          <w:color w:val="000000"/>
          <w:sz w:val="20"/>
          <w:szCs w:val="20"/>
        </w:rPr>
        <w:t>Las multas aplicables a los proveedores por incumplimiento a los plazos establecidos en una Orden de Servicio o Contratos de Servicios se describen en el modelo de contrato adjunto.</w:t>
      </w:r>
    </w:p>
    <w:p w14:paraId="619481E2" w14:textId="5DD17A2C" w:rsidR="00F758D1" w:rsidRPr="002C7D0A" w:rsidRDefault="00F758D1" w:rsidP="00F758D1">
      <w:pPr>
        <w:pStyle w:val="Ttulo1"/>
        <w:numPr>
          <w:ilvl w:val="0"/>
          <w:numId w:val="26"/>
        </w:numPr>
        <w:spacing w:after="240"/>
        <w:jc w:val="both"/>
        <w:rPr>
          <w:rFonts w:ascii="Segoe UI" w:hAnsi="Segoe UI" w:cs="Segoe UI"/>
          <w:sz w:val="20"/>
          <w:szCs w:val="20"/>
        </w:rPr>
      </w:pPr>
      <w:r w:rsidRPr="002C7D0A">
        <w:rPr>
          <w:rFonts w:ascii="Segoe UI" w:hAnsi="Segoe UI" w:cs="Segoe UI"/>
          <w:sz w:val="20"/>
          <w:szCs w:val="20"/>
        </w:rPr>
        <w:t xml:space="preserve">Personal de la empresa </w:t>
      </w:r>
    </w:p>
    <w:p w14:paraId="11EFA038" w14:textId="372CBC8B" w:rsidR="00F758D1" w:rsidRPr="002C7D0A" w:rsidRDefault="00F758D1" w:rsidP="00F758D1">
      <w:pPr>
        <w:jc w:val="both"/>
        <w:rPr>
          <w:rFonts w:ascii="Arial" w:hAnsi="Arial" w:cs="Arial"/>
          <w:color w:val="000000"/>
          <w:sz w:val="20"/>
          <w:szCs w:val="20"/>
        </w:rPr>
      </w:pPr>
      <w:r w:rsidRPr="002C7D0A">
        <w:rPr>
          <w:rFonts w:ascii="Arial" w:hAnsi="Arial" w:cs="Arial"/>
          <w:color w:val="000000"/>
          <w:sz w:val="20"/>
          <w:szCs w:val="20"/>
        </w:rPr>
        <w:t xml:space="preserve">YPFB TRANSPORTE S.A. espera tener propuestas de empresas con experiencia demostrada en implementaciones de BI y que tengan la capacidad de poner a disposición un equipo humano con elevado conocimiento y experiencia en proyectos similares. En este sentido deberá proponer un equipo de consultores alineado al alcance según su experiencia, el análisis de las condiciones aquí establecidas y el entorno en el que deberá </w:t>
      </w:r>
      <w:r w:rsidR="00801132" w:rsidRPr="002C7D0A">
        <w:rPr>
          <w:rFonts w:ascii="Arial" w:hAnsi="Arial" w:cs="Arial"/>
          <w:color w:val="000000"/>
          <w:sz w:val="20"/>
          <w:szCs w:val="20"/>
        </w:rPr>
        <w:t>realizarse</w:t>
      </w:r>
      <w:r w:rsidRPr="002C7D0A">
        <w:rPr>
          <w:rFonts w:ascii="Arial" w:hAnsi="Arial" w:cs="Arial"/>
          <w:color w:val="000000"/>
          <w:sz w:val="20"/>
          <w:szCs w:val="20"/>
        </w:rPr>
        <w:t>.</w:t>
      </w:r>
    </w:p>
    <w:p w14:paraId="71816516" w14:textId="7A8B9D7E" w:rsidR="00F758D1" w:rsidRPr="002C7D0A" w:rsidRDefault="00F758D1" w:rsidP="00F758D1">
      <w:pPr>
        <w:jc w:val="both"/>
        <w:rPr>
          <w:rFonts w:ascii="Arial" w:hAnsi="Arial" w:cs="Arial"/>
          <w:color w:val="000000"/>
          <w:sz w:val="20"/>
          <w:szCs w:val="20"/>
        </w:rPr>
      </w:pPr>
      <w:r w:rsidRPr="002C7D0A">
        <w:rPr>
          <w:rFonts w:ascii="Arial" w:hAnsi="Arial" w:cs="Arial"/>
          <w:color w:val="000000"/>
          <w:sz w:val="20"/>
          <w:szCs w:val="20"/>
        </w:rPr>
        <w:t xml:space="preserve">La propuesta deberá incluir los roles y funciones necesarios para el servicio claramente identificados. </w:t>
      </w:r>
    </w:p>
    <w:p w14:paraId="0C1000DF" w14:textId="62556D43" w:rsidR="00F758D1" w:rsidRPr="002C7D0A" w:rsidRDefault="00F758D1" w:rsidP="00F758D1">
      <w:pPr>
        <w:jc w:val="both"/>
        <w:rPr>
          <w:rFonts w:ascii="Arial" w:hAnsi="Arial" w:cs="Arial"/>
          <w:color w:val="000000"/>
          <w:sz w:val="20"/>
          <w:szCs w:val="20"/>
        </w:rPr>
      </w:pPr>
      <w:r w:rsidRPr="002C7D0A">
        <w:rPr>
          <w:rFonts w:ascii="Arial" w:hAnsi="Arial" w:cs="Arial"/>
          <w:color w:val="000000"/>
          <w:sz w:val="20"/>
          <w:szCs w:val="20"/>
        </w:rPr>
        <w:t xml:space="preserve">La información del equipo de trabajo debe detallarse en el </w:t>
      </w:r>
      <w:r w:rsidR="006C3140" w:rsidRPr="002C7D0A">
        <w:rPr>
          <w:rFonts w:ascii="Arial" w:hAnsi="Arial" w:cs="Arial"/>
          <w:b/>
          <w:bCs/>
          <w:color w:val="000000"/>
          <w:sz w:val="20"/>
          <w:szCs w:val="20"/>
        </w:rPr>
        <w:t>ANEXO</w:t>
      </w:r>
      <w:r w:rsidRPr="002C7D0A">
        <w:rPr>
          <w:rFonts w:ascii="Arial" w:hAnsi="Arial" w:cs="Arial"/>
          <w:b/>
          <w:bCs/>
          <w:color w:val="000000"/>
          <w:sz w:val="20"/>
          <w:szCs w:val="20"/>
        </w:rPr>
        <w:t xml:space="preserve"> I</w:t>
      </w:r>
      <w:r w:rsidRPr="002C7D0A">
        <w:rPr>
          <w:rFonts w:ascii="Arial" w:hAnsi="Arial" w:cs="Arial"/>
          <w:color w:val="000000"/>
          <w:sz w:val="20"/>
          <w:szCs w:val="20"/>
        </w:rPr>
        <w:t>, donde se deberá presentar la información del personal en cuanto a formación y experiencia un formulario por cada uno de los consultores propuestos, formulario que deberá estar firmado por el consultor y el representante legal.</w:t>
      </w:r>
    </w:p>
    <w:p w14:paraId="1A1887C7" w14:textId="2907772D" w:rsidR="00F758D1" w:rsidRPr="002C7D0A" w:rsidRDefault="00F758D1" w:rsidP="00F758D1">
      <w:pPr>
        <w:jc w:val="both"/>
        <w:rPr>
          <w:rFonts w:ascii="Arial" w:hAnsi="Arial" w:cs="Arial"/>
          <w:color w:val="000000"/>
          <w:sz w:val="20"/>
          <w:szCs w:val="20"/>
        </w:rPr>
      </w:pPr>
      <w:r w:rsidRPr="002C7D0A">
        <w:rPr>
          <w:rFonts w:ascii="Arial" w:hAnsi="Arial" w:cs="Arial"/>
          <w:color w:val="000000"/>
          <w:sz w:val="20"/>
          <w:szCs w:val="20"/>
        </w:rPr>
        <w:t>Es importante que las propuestas respeten los formatos de los mencionados anexos, cuya información deberá acompañarse de manera paralela en formato impreso y digital MS-Excel</w:t>
      </w:r>
      <w:r w:rsidR="00DF4519" w:rsidRPr="002C7D0A">
        <w:rPr>
          <w:rFonts w:ascii="Arial" w:hAnsi="Arial" w:cs="Arial"/>
          <w:color w:val="000000"/>
          <w:sz w:val="20"/>
          <w:szCs w:val="20"/>
        </w:rPr>
        <w:t>, para la evaluación, no serán tomados en cuenta proyectos con duración menor a 2 meses</w:t>
      </w:r>
      <w:r w:rsidRPr="002C7D0A">
        <w:rPr>
          <w:rFonts w:ascii="Arial" w:hAnsi="Arial" w:cs="Arial"/>
          <w:color w:val="000000"/>
          <w:sz w:val="20"/>
          <w:szCs w:val="20"/>
        </w:rPr>
        <w:t>.</w:t>
      </w:r>
    </w:p>
    <w:p w14:paraId="3A1D9783" w14:textId="77777777" w:rsidR="00F758D1" w:rsidRPr="002C7D0A" w:rsidRDefault="00F758D1" w:rsidP="00F758D1">
      <w:pPr>
        <w:jc w:val="both"/>
        <w:rPr>
          <w:rFonts w:ascii="Arial" w:hAnsi="Arial" w:cs="Arial"/>
          <w:color w:val="000000"/>
          <w:sz w:val="20"/>
          <w:szCs w:val="20"/>
        </w:rPr>
      </w:pPr>
      <w:r w:rsidRPr="002C7D0A">
        <w:rPr>
          <w:rFonts w:ascii="Arial" w:hAnsi="Arial" w:cs="Arial"/>
          <w:color w:val="000000"/>
          <w:sz w:val="20"/>
          <w:szCs w:val="20"/>
        </w:rPr>
        <w:t>La experiencia del personal será evaluada en función al equipo mínimo:</w:t>
      </w:r>
    </w:p>
    <w:tbl>
      <w:tblPr>
        <w:tblW w:w="8952" w:type="dxa"/>
        <w:tblCellMar>
          <w:left w:w="70" w:type="dxa"/>
          <w:right w:w="70" w:type="dxa"/>
        </w:tblCellMar>
        <w:tblLook w:val="04A0" w:firstRow="1" w:lastRow="0" w:firstColumn="1" w:lastColumn="0" w:noHBand="0" w:noVBand="1"/>
      </w:tblPr>
      <w:tblGrid>
        <w:gridCol w:w="359"/>
        <w:gridCol w:w="1795"/>
        <w:gridCol w:w="902"/>
        <w:gridCol w:w="2673"/>
        <w:gridCol w:w="3223"/>
      </w:tblGrid>
      <w:tr w:rsidR="003E7D3C" w:rsidRPr="002C7D0A" w14:paraId="4FA1143C" w14:textId="77777777" w:rsidTr="003E7D3C">
        <w:trPr>
          <w:trHeight w:val="341"/>
        </w:trPr>
        <w:tc>
          <w:tcPr>
            <w:tcW w:w="317" w:type="dxa"/>
            <w:tcBorders>
              <w:top w:val="single" w:sz="8" w:space="0" w:color="E6E6E6"/>
              <w:left w:val="single" w:sz="8" w:space="0" w:color="E6E6E6"/>
              <w:bottom w:val="single" w:sz="8" w:space="0" w:color="E6E6E6"/>
              <w:right w:val="single" w:sz="8" w:space="0" w:color="E6E6E6"/>
            </w:tcBorders>
            <w:shd w:val="clear" w:color="auto" w:fill="2F5496" w:themeFill="accent5" w:themeFillShade="BF"/>
            <w:vAlign w:val="center"/>
            <w:hideMark/>
          </w:tcPr>
          <w:p w14:paraId="0E838216" w14:textId="77777777" w:rsidR="003E7D3C" w:rsidRPr="002C7D0A" w:rsidRDefault="003E7D3C" w:rsidP="003E7D3C">
            <w:pPr>
              <w:rPr>
                <w:rFonts w:eastAsia="Calibri" w:cs="Arial"/>
                <w:b/>
                <w:color w:val="FFFFFF" w:themeColor="background1"/>
                <w:sz w:val="20"/>
                <w:szCs w:val="20"/>
              </w:rPr>
            </w:pPr>
            <w:r w:rsidRPr="002C7D0A">
              <w:rPr>
                <w:rFonts w:eastAsia="Calibri" w:cs="Arial"/>
                <w:b/>
                <w:color w:val="FFFFFF" w:themeColor="background1"/>
                <w:sz w:val="20"/>
                <w:szCs w:val="20"/>
              </w:rPr>
              <w:t>Nº</w:t>
            </w:r>
          </w:p>
        </w:tc>
        <w:tc>
          <w:tcPr>
            <w:tcW w:w="1796" w:type="dxa"/>
            <w:tcBorders>
              <w:top w:val="single" w:sz="8" w:space="0" w:color="E6E6E6"/>
              <w:left w:val="nil"/>
              <w:bottom w:val="single" w:sz="8" w:space="0" w:color="E6E6E6"/>
              <w:right w:val="single" w:sz="8" w:space="0" w:color="E6E6E6"/>
            </w:tcBorders>
            <w:shd w:val="clear" w:color="auto" w:fill="2F5496" w:themeFill="accent5" w:themeFillShade="BF"/>
            <w:vAlign w:val="center"/>
            <w:hideMark/>
          </w:tcPr>
          <w:p w14:paraId="66223EDC" w14:textId="77777777" w:rsidR="003E7D3C" w:rsidRPr="002C7D0A" w:rsidRDefault="003E7D3C" w:rsidP="003E7D3C">
            <w:pPr>
              <w:rPr>
                <w:rFonts w:eastAsia="Calibri" w:cs="Arial"/>
                <w:b/>
                <w:color w:val="FFFFFF" w:themeColor="background1"/>
                <w:sz w:val="20"/>
                <w:szCs w:val="20"/>
              </w:rPr>
            </w:pPr>
            <w:r w:rsidRPr="002C7D0A">
              <w:rPr>
                <w:rFonts w:eastAsia="Calibri" w:cs="Arial"/>
                <w:b/>
                <w:color w:val="FFFFFF" w:themeColor="background1"/>
                <w:sz w:val="20"/>
                <w:szCs w:val="20"/>
              </w:rPr>
              <w:t>Rol</w:t>
            </w:r>
          </w:p>
        </w:tc>
        <w:tc>
          <w:tcPr>
            <w:tcW w:w="906" w:type="dxa"/>
            <w:tcBorders>
              <w:top w:val="single" w:sz="8" w:space="0" w:color="E6E6E6"/>
              <w:left w:val="nil"/>
              <w:bottom w:val="single" w:sz="8" w:space="0" w:color="E6E6E6"/>
              <w:right w:val="single" w:sz="8" w:space="0" w:color="E6E6E6"/>
            </w:tcBorders>
            <w:shd w:val="clear" w:color="auto" w:fill="2F5496" w:themeFill="accent5" w:themeFillShade="BF"/>
            <w:vAlign w:val="center"/>
            <w:hideMark/>
          </w:tcPr>
          <w:p w14:paraId="4AD278F4" w14:textId="77777777" w:rsidR="003E7D3C" w:rsidRPr="002C7D0A" w:rsidRDefault="003E7D3C" w:rsidP="003E7D3C">
            <w:pPr>
              <w:rPr>
                <w:rFonts w:eastAsia="Calibri" w:cs="Arial"/>
                <w:b/>
                <w:color w:val="FFFFFF" w:themeColor="background1"/>
                <w:sz w:val="20"/>
                <w:szCs w:val="20"/>
              </w:rPr>
            </w:pPr>
            <w:r w:rsidRPr="002C7D0A">
              <w:rPr>
                <w:rFonts w:eastAsia="Calibri" w:cs="Arial"/>
                <w:b/>
                <w:color w:val="FFFFFF" w:themeColor="background1"/>
                <w:sz w:val="20"/>
                <w:szCs w:val="20"/>
              </w:rPr>
              <w:t>Cant. Mín.</w:t>
            </w:r>
          </w:p>
        </w:tc>
        <w:tc>
          <w:tcPr>
            <w:tcW w:w="2687" w:type="dxa"/>
            <w:tcBorders>
              <w:top w:val="single" w:sz="8" w:space="0" w:color="E6E6E6"/>
              <w:left w:val="nil"/>
              <w:bottom w:val="single" w:sz="8" w:space="0" w:color="E6E6E6"/>
              <w:right w:val="single" w:sz="8" w:space="0" w:color="E6E6E6"/>
            </w:tcBorders>
            <w:shd w:val="clear" w:color="auto" w:fill="2F5496" w:themeFill="accent5" w:themeFillShade="BF"/>
            <w:vAlign w:val="center"/>
            <w:hideMark/>
          </w:tcPr>
          <w:p w14:paraId="07770C39" w14:textId="77777777" w:rsidR="003E7D3C" w:rsidRPr="002C7D0A" w:rsidRDefault="003E7D3C" w:rsidP="003E7D3C">
            <w:pPr>
              <w:rPr>
                <w:rFonts w:eastAsia="Calibri" w:cs="Arial"/>
                <w:b/>
                <w:color w:val="FFFFFF" w:themeColor="background1"/>
                <w:sz w:val="20"/>
                <w:szCs w:val="20"/>
              </w:rPr>
            </w:pPr>
            <w:r w:rsidRPr="002C7D0A">
              <w:rPr>
                <w:rFonts w:eastAsia="Calibri" w:cs="Arial"/>
                <w:b/>
                <w:color w:val="FFFFFF" w:themeColor="background1"/>
                <w:sz w:val="20"/>
                <w:szCs w:val="20"/>
              </w:rPr>
              <w:t>Experiencia Específica Exigida</w:t>
            </w:r>
          </w:p>
        </w:tc>
        <w:tc>
          <w:tcPr>
            <w:tcW w:w="3246" w:type="dxa"/>
            <w:tcBorders>
              <w:top w:val="single" w:sz="8" w:space="0" w:color="E6E6E6"/>
              <w:left w:val="nil"/>
              <w:bottom w:val="single" w:sz="8" w:space="0" w:color="E6E6E6"/>
              <w:right w:val="single" w:sz="8" w:space="0" w:color="E6E6E6"/>
            </w:tcBorders>
            <w:shd w:val="clear" w:color="auto" w:fill="2F5496" w:themeFill="accent5" w:themeFillShade="BF"/>
            <w:vAlign w:val="center"/>
            <w:hideMark/>
          </w:tcPr>
          <w:p w14:paraId="7D1CA98A" w14:textId="77777777" w:rsidR="003E7D3C" w:rsidRPr="002C7D0A" w:rsidRDefault="003E7D3C" w:rsidP="003E7D3C">
            <w:pPr>
              <w:rPr>
                <w:rFonts w:eastAsia="Calibri" w:cs="Arial"/>
                <w:b/>
                <w:color w:val="FFFFFF" w:themeColor="background1"/>
                <w:sz w:val="20"/>
                <w:szCs w:val="20"/>
              </w:rPr>
            </w:pPr>
            <w:r w:rsidRPr="002C7D0A">
              <w:rPr>
                <w:rFonts w:eastAsia="Calibri" w:cs="Arial"/>
                <w:b/>
                <w:color w:val="FFFFFF" w:themeColor="background1"/>
                <w:sz w:val="20"/>
                <w:szCs w:val="20"/>
              </w:rPr>
              <w:t>Función Principal en el Proyecto</w:t>
            </w:r>
          </w:p>
        </w:tc>
      </w:tr>
      <w:tr w:rsidR="003E7D3C" w:rsidRPr="002C7D0A" w14:paraId="79E9B0CE" w14:textId="77777777" w:rsidTr="003E7D3C">
        <w:trPr>
          <w:trHeight w:val="1323"/>
        </w:trPr>
        <w:tc>
          <w:tcPr>
            <w:tcW w:w="317" w:type="dxa"/>
            <w:tcBorders>
              <w:top w:val="nil"/>
              <w:left w:val="single" w:sz="8" w:space="0" w:color="E6E6E6"/>
              <w:bottom w:val="single" w:sz="8" w:space="0" w:color="E6E6E6"/>
              <w:right w:val="single" w:sz="8" w:space="0" w:color="E6E6E6"/>
            </w:tcBorders>
            <w:shd w:val="clear" w:color="auto" w:fill="auto"/>
            <w:vAlign w:val="center"/>
            <w:hideMark/>
          </w:tcPr>
          <w:p w14:paraId="71921A6F" w14:textId="77777777" w:rsidR="003E7D3C" w:rsidRPr="002C7D0A" w:rsidRDefault="003E7D3C" w:rsidP="003E7D3C">
            <w:pPr>
              <w:spacing w:after="0" w:line="240" w:lineRule="auto"/>
              <w:jc w:val="right"/>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lastRenderedPageBreak/>
              <w:t>1</w:t>
            </w:r>
          </w:p>
        </w:tc>
        <w:tc>
          <w:tcPr>
            <w:tcW w:w="1796" w:type="dxa"/>
            <w:tcBorders>
              <w:top w:val="nil"/>
              <w:left w:val="nil"/>
              <w:bottom w:val="single" w:sz="8" w:space="0" w:color="E6E6E6"/>
              <w:right w:val="single" w:sz="8" w:space="0" w:color="E6E6E6"/>
            </w:tcBorders>
            <w:shd w:val="clear" w:color="auto" w:fill="auto"/>
            <w:vAlign w:val="center"/>
            <w:hideMark/>
          </w:tcPr>
          <w:p w14:paraId="0D0D0FF6" w14:textId="77777777" w:rsidR="003E7D3C" w:rsidRPr="002C7D0A" w:rsidRDefault="003E7D3C" w:rsidP="003E7D3C">
            <w:pPr>
              <w:spacing w:after="0" w:line="240" w:lineRule="auto"/>
              <w:rPr>
                <w:rFonts w:ascii="Segoe UI" w:eastAsia="Times New Roman" w:hAnsi="Segoe UI" w:cs="Segoe UI"/>
                <w:b/>
                <w:bCs/>
                <w:color w:val="000000"/>
                <w:sz w:val="20"/>
                <w:szCs w:val="20"/>
                <w:lang w:eastAsia="es-BO"/>
              </w:rPr>
            </w:pPr>
            <w:r w:rsidRPr="002C7D0A">
              <w:rPr>
                <w:rFonts w:ascii="Segoe UI" w:eastAsia="Times New Roman" w:hAnsi="Segoe UI" w:cs="Segoe UI"/>
                <w:b/>
                <w:bCs/>
                <w:color w:val="000000"/>
                <w:sz w:val="20"/>
                <w:szCs w:val="20"/>
                <w:lang w:eastAsia="es-BO"/>
              </w:rPr>
              <w:t>Líder de Inteligencia de Negocios (Líder BI)</w:t>
            </w:r>
          </w:p>
        </w:tc>
        <w:tc>
          <w:tcPr>
            <w:tcW w:w="906" w:type="dxa"/>
            <w:tcBorders>
              <w:top w:val="nil"/>
              <w:left w:val="nil"/>
              <w:bottom w:val="single" w:sz="8" w:space="0" w:color="E6E6E6"/>
              <w:right w:val="single" w:sz="8" w:space="0" w:color="E6E6E6"/>
            </w:tcBorders>
            <w:shd w:val="clear" w:color="auto" w:fill="auto"/>
            <w:vAlign w:val="center"/>
            <w:hideMark/>
          </w:tcPr>
          <w:p w14:paraId="4929F8C1" w14:textId="77777777" w:rsidR="003E7D3C" w:rsidRPr="002C7D0A" w:rsidRDefault="003E7D3C" w:rsidP="003E7D3C">
            <w:pPr>
              <w:spacing w:after="0" w:line="240" w:lineRule="auto"/>
              <w:jc w:val="right"/>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1</w:t>
            </w:r>
          </w:p>
        </w:tc>
        <w:tc>
          <w:tcPr>
            <w:tcW w:w="2687" w:type="dxa"/>
            <w:tcBorders>
              <w:top w:val="nil"/>
              <w:left w:val="nil"/>
              <w:bottom w:val="single" w:sz="8" w:space="0" w:color="E6E6E6"/>
              <w:right w:val="single" w:sz="8" w:space="0" w:color="E6E6E6"/>
            </w:tcBorders>
            <w:shd w:val="clear" w:color="auto" w:fill="auto"/>
            <w:vAlign w:val="center"/>
            <w:hideMark/>
          </w:tcPr>
          <w:p w14:paraId="6A38DA47" w14:textId="77777777" w:rsidR="003E7D3C" w:rsidRPr="002C7D0A" w:rsidRDefault="003E7D3C" w:rsidP="003E7D3C">
            <w:pPr>
              <w:spacing w:after="0" w:line="240" w:lineRule="auto"/>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 5 años liderando proyectos de BI o analítica de datos, incluyendo diseño de áreas BI y relación con áreas de negocio</w:t>
            </w:r>
          </w:p>
        </w:tc>
        <w:tc>
          <w:tcPr>
            <w:tcW w:w="3246" w:type="dxa"/>
            <w:tcBorders>
              <w:top w:val="nil"/>
              <w:left w:val="nil"/>
              <w:bottom w:val="single" w:sz="8" w:space="0" w:color="E6E6E6"/>
              <w:right w:val="single" w:sz="8" w:space="0" w:color="E6E6E6"/>
            </w:tcBorders>
            <w:shd w:val="clear" w:color="auto" w:fill="auto"/>
            <w:vAlign w:val="center"/>
            <w:hideMark/>
          </w:tcPr>
          <w:p w14:paraId="221AD1A7" w14:textId="77777777" w:rsidR="003E7D3C" w:rsidRPr="002C7D0A" w:rsidRDefault="003E7D3C" w:rsidP="003E7D3C">
            <w:pPr>
              <w:spacing w:after="0" w:line="240" w:lineRule="auto"/>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Dirección integral del proyecto, coordinación con la entidad contratante, validación técnica y funcional de entregables</w:t>
            </w:r>
          </w:p>
        </w:tc>
      </w:tr>
      <w:tr w:rsidR="003E7D3C" w:rsidRPr="002C7D0A" w14:paraId="49C3F606" w14:textId="77777777" w:rsidTr="003E7D3C">
        <w:trPr>
          <w:trHeight w:val="996"/>
        </w:trPr>
        <w:tc>
          <w:tcPr>
            <w:tcW w:w="317" w:type="dxa"/>
            <w:tcBorders>
              <w:top w:val="nil"/>
              <w:left w:val="single" w:sz="8" w:space="0" w:color="E6E6E6"/>
              <w:bottom w:val="single" w:sz="8" w:space="0" w:color="E6E6E6"/>
              <w:right w:val="single" w:sz="8" w:space="0" w:color="E6E6E6"/>
            </w:tcBorders>
            <w:shd w:val="clear" w:color="auto" w:fill="auto"/>
            <w:vAlign w:val="center"/>
            <w:hideMark/>
          </w:tcPr>
          <w:p w14:paraId="1530D76F" w14:textId="77777777" w:rsidR="003E7D3C" w:rsidRPr="002C7D0A" w:rsidRDefault="003E7D3C" w:rsidP="003E7D3C">
            <w:pPr>
              <w:spacing w:after="0" w:line="240" w:lineRule="auto"/>
              <w:jc w:val="right"/>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2</w:t>
            </w:r>
          </w:p>
        </w:tc>
        <w:tc>
          <w:tcPr>
            <w:tcW w:w="1796" w:type="dxa"/>
            <w:tcBorders>
              <w:top w:val="nil"/>
              <w:left w:val="nil"/>
              <w:bottom w:val="single" w:sz="8" w:space="0" w:color="E6E6E6"/>
              <w:right w:val="single" w:sz="8" w:space="0" w:color="E6E6E6"/>
            </w:tcBorders>
            <w:shd w:val="clear" w:color="auto" w:fill="auto"/>
            <w:vAlign w:val="center"/>
            <w:hideMark/>
          </w:tcPr>
          <w:p w14:paraId="0DC575E6" w14:textId="457C3C93" w:rsidR="003E7D3C" w:rsidRPr="002C7D0A" w:rsidRDefault="003E7D3C" w:rsidP="003E7D3C">
            <w:pPr>
              <w:spacing w:after="0" w:line="240" w:lineRule="auto"/>
              <w:rPr>
                <w:rFonts w:ascii="Segoe UI" w:eastAsia="Times New Roman" w:hAnsi="Segoe UI" w:cs="Segoe UI"/>
                <w:b/>
                <w:bCs/>
                <w:color w:val="000000"/>
                <w:sz w:val="20"/>
                <w:szCs w:val="20"/>
                <w:lang w:eastAsia="es-BO"/>
              </w:rPr>
            </w:pPr>
            <w:r w:rsidRPr="002C7D0A">
              <w:rPr>
                <w:rFonts w:ascii="Segoe UI" w:eastAsia="Times New Roman" w:hAnsi="Segoe UI" w:cs="Segoe UI"/>
                <w:b/>
                <w:bCs/>
                <w:color w:val="000000"/>
                <w:sz w:val="20"/>
                <w:szCs w:val="20"/>
                <w:lang w:eastAsia="es-BO"/>
              </w:rPr>
              <w:t>Ingeniero de Datos</w:t>
            </w:r>
            <w:r w:rsidR="00AF2D4B" w:rsidRPr="002C7D0A">
              <w:rPr>
                <w:rFonts w:ascii="Segoe UI" w:eastAsia="Times New Roman" w:hAnsi="Segoe UI" w:cs="Segoe UI"/>
                <w:b/>
                <w:bCs/>
                <w:color w:val="000000"/>
                <w:sz w:val="20"/>
                <w:szCs w:val="20"/>
                <w:lang w:eastAsia="es-BO"/>
              </w:rPr>
              <w:t>/Arquitecto BI</w:t>
            </w:r>
          </w:p>
        </w:tc>
        <w:tc>
          <w:tcPr>
            <w:tcW w:w="906" w:type="dxa"/>
            <w:tcBorders>
              <w:top w:val="nil"/>
              <w:left w:val="nil"/>
              <w:bottom w:val="single" w:sz="8" w:space="0" w:color="E6E6E6"/>
              <w:right w:val="single" w:sz="8" w:space="0" w:color="E6E6E6"/>
            </w:tcBorders>
            <w:shd w:val="clear" w:color="auto" w:fill="auto"/>
            <w:vAlign w:val="center"/>
            <w:hideMark/>
          </w:tcPr>
          <w:p w14:paraId="6B48B159" w14:textId="77777777" w:rsidR="003E7D3C" w:rsidRPr="002C7D0A" w:rsidRDefault="003E7D3C" w:rsidP="003E7D3C">
            <w:pPr>
              <w:spacing w:after="0" w:line="240" w:lineRule="auto"/>
              <w:jc w:val="right"/>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1</w:t>
            </w:r>
          </w:p>
        </w:tc>
        <w:tc>
          <w:tcPr>
            <w:tcW w:w="2687" w:type="dxa"/>
            <w:tcBorders>
              <w:top w:val="nil"/>
              <w:left w:val="nil"/>
              <w:bottom w:val="single" w:sz="8" w:space="0" w:color="E6E6E6"/>
              <w:right w:val="single" w:sz="8" w:space="0" w:color="E6E6E6"/>
            </w:tcBorders>
            <w:shd w:val="clear" w:color="auto" w:fill="auto"/>
            <w:vAlign w:val="center"/>
            <w:hideMark/>
          </w:tcPr>
          <w:p w14:paraId="5EC89765" w14:textId="53FFC201" w:rsidR="003E7D3C" w:rsidRPr="002C7D0A" w:rsidRDefault="003E7D3C" w:rsidP="003E7D3C">
            <w:pPr>
              <w:spacing w:after="0" w:line="240" w:lineRule="auto"/>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 xml:space="preserve">≥ </w:t>
            </w:r>
            <w:r w:rsidR="00AF2D4B" w:rsidRPr="002C7D0A">
              <w:rPr>
                <w:rFonts w:ascii="Segoe UI" w:eastAsia="Times New Roman" w:hAnsi="Segoe UI" w:cs="Segoe UI"/>
                <w:color w:val="000000"/>
                <w:sz w:val="20"/>
                <w:szCs w:val="20"/>
                <w:lang w:eastAsia="es-BO"/>
              </w:rPr>
              <w:t>5</w:t>
            </w:r>
            <w:r w:rsidRPr="002C7D0A">
              <w:rPr>
                <w:rFonts w:ascii="Segoe UI" w:eastAsia="Times New Roman" w:hAnsi="Segoe UI" w:cs="Segoe UI"/>
                <w:color w:val="000000"/>
                <w:sz w:val="20"/>
                <w:szCs w:val="20"/>
                <w:lang w:eastAsia="es-BO"/>
              </w:rPr>
              <w:t xml:space="preserve"> años en integración de datos, ETL/ELT, modelado de datos y arquitecturas BI</w:t>
            </w:r>
            <w:r w:rsidR="00DF4519" w:rsidRPr="002C7D0A">
              <w:rPr>
                <w:rFonts w:ascii="Segoe UI" w:eastAsia="Times New Roman" w:hAnsi="Segoe UI" w:cs="Segoe UI"/>
                <w:color w:val="000000"/>
                <w:sz w:val="20"/>
                <w:szCs w:val="20"/>
                <w:lang w:eastAsia="es-BO"/>
              </w:rPr>
              <w:t xml:space="preserve"> DW, Data Lake, Lakehouse, etc.</w:t>
            </w:r>
          </w:p>
        </w:tc>
        <w:tc>
          <w:tcPr>
            <w:tcW w:w="3246" w:type="dxa"/>
            <w:tcBorders>
              <w:top w:val="nil"/>
              <w:left w:val="nil"/>
              <w:bottom w:val="single" w:sz="8" w:space="0" w:color="E6E6E6"/>
              <w:right w:val="single" w:sz="8" w:space="0" w:color="E6E6E6"/>
            </w:tcBorders>
            <w:shd w:val="clear" w:color="auto" w:fill="auto"/>
            <w:vAlign w:val="center"/>
            <w:hideMark/>
          </w:tcPr>
          <w:p w14:paraId="5064E577" w14:textId="475D3103" w:rsidR="003E7D3C" w:rsidRPr="002C7D0A" w:rsidRDefault="00DF4519" w:rsidP="003E7D3C">
            <w:pPr>
              <w:spacing w:after="0" w:line="240" w:lineRule="auto"/>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Evaluar y diseñar</w:t>
            </w:r>
            <w:r w:rsidR="003E7D3C" w:rsidRPr="002C7D0A">
              <w:rPr>
                <w:rFonts w:ascii="Segoe UI" w:eastAsia="Times New Roman" w:hAnsi="Segoe UI" w:cs="Segoe UI"/>
                <w:color w:val="000000"/>
                <w:sz w:val="20"/>
                <w:szCs w:val="20"/>
                <w:lang w:eastAsia="es-BO"/>
              </w:rPr>
              <w:t xml:space="preserve"> del modelo de integración de datos y arquitectura técnica</w:t>
            </w:r>
          </w:p>
        </w:tc>
      </w:tr>
      <w:tr w:rsidR="003E7D3C" w:rsidRPr="002C7D0A" w14:paraId="2CB517BE" w14:textId="77777777" w:rsidTr="003E7D3C">
        <w:trPr>
          <w:trHeight w:val="1323"/>
        </w:trPr>
        <w:tc>
          <w:tcPr>
            <w:tcW w:w="317" w:type="dxa"/>
            <w:tcBorders>
              <w:top w:val="nil"/>
              <w:left w:val="single" w:sz="8" w:space="0" w:color="E6E6E6"/>
              <w:bottom w:val="single" w:sz="8" w:space="0" w:color="E6E6E6"/>
              <w:right w:val="single" w:sz="8" w:space="0" w:color="E6E6E6"/>
            </w:tcBorders>
            <w:shd w:val="clear" w:color="auto" w:fill="auto"/>
            <w:vAlign w:val="center"/>
            <w:hideMark/>
          </w:tcPr>
          <w:p w14:paraId="7DC21E51" w14:textId="77777777" w:rsidR="003E7D3C" w:rsidRPr="002C7D0A" w:rsidRDefault="003E7D3C" w:rsidP="003E7D3C">
            <w:pPr>
              <w:spacing w:after="0" w:line="240" w:lineRule="auto"/>
              <w:jc w:val="right"/>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3</w:t>
            </w:r>
          </w:p>
        </w:tc>
        <w:tc>
          <w:tcPr>
            <w:tcW w:w="1796" w:type="dxa"/>
            <w:tcBorders>
              <w:top w:val="nil"/>
              <w:left w:val="nil"/>
              <w:bottom w:val="single" w:sz="8" w:space="0" w:color="E6E6E6"/>
              <w:right w:val="single" w:sz="8" w:space="0" w:color="E6E6E6"/>
            </w:tcBorders>
            <w:shd w:val="clear" w:color="auto" w:fill="auto"/>
            <w:vAlign w:val="center"/>
            <w:hideMark/>
          </w:tcPr>
          <w:p w14:paraId="1B11F6F9" w14:textId="77777777" w:rsidR="003E7D3C" w:rsidRPr="002C7D0A" w:rsidRDefault="003E7D3C" w:rsidP="003E7D3C">
            <w:pPr>
              <w:spacing w:after="0" w:line="240" w:lineRule="auto"/>
              <w:rPr>
                <w:rFonts w:ascii="Segoe UI" w:eastAsia="Times New Roman" w:hAnsi="Segoe UI" w:cs="Segoe UI"/>
                <w:b/>
                <w:bCs/>
                <w:color w:val="000000"/>
                <w:sz w:val="20"/>
                <w:szCs w:val="20"/>
                <w:lang w:eastAsia="es-BO"/>
              </w:rPr>
            </w:pPr>
            <w:r w:rsidRPr="002C7D0A">
              <w:rPr>
                <w:rFonts w:ascii="Segoe UI" w:eastAsia="Times New Roman" w:hAnsi="Segoe UI" w:cs="Segoe UI"/>
                <w:b/>
                <w:bCs/>
                <w:color w:val="000000"/>
                <w:sz w:val="20"/>
                <w:szCs w:val="20"/>
                <w:lang w:eastAsia="es-BO"/>
              </w:rPr>
              <w:t>Analista de Negocios BI</w:t>
            </w:r>
          </w:p>
        </w:tc>
        <w:tc>
          <w:tcPr>
            <w:tcW w:w="906" w:type="dxa"/>
            <w:tcBorders>
              <w:top w:val="nil"/>
              <w:left w:val="nil"/>
              <w:bottom w:val="single" w:sz="8" w:space="0" w:color="E6E6E6"/>
              <w:right w:val="single" w:sz="8" w:space="0" w:color="E6E6E6"/>
            </w:tcBorders>
            <w:shd w:val="clear" w:color="auto" w:fill="auto"/>
            <w:vAlign w:val="center"/>
            <w:hideMark/>
          </w:tcPr>
          <w:p w14:paraId="1B3C7784" w14:textId="77777777" w:rsidR="003E7D3C" w:rsidRPr="002C7D0A" w:rsidRDefault="003E7D3C" w:rsidP="003E7D3C">
            <w:pPr>
              <w:spacing w:after="0" w:line="240" w:lineRule="auto"/>
              <w:jc w:val="right"/>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1</w:t>
            </w:r>
          </w:p>
        </w:tc>
        <w:tc>
          <w:tcPr>
            <w:tcW w:w="2687" w:type="dxa"/>
            <w:tcBorders>
              <w:top w:val="nil"/>
              <w:left w:val="nil"/>
              <w:bottom w:val="single" w:sz="8" w:space="0" w:color="E6E6E6"/>
              <w:right w:val="single" w:sz="8" w:space="0" w:color="E6E6E6"/>
            </w:tcBorders>
            <w:shd w:val="clear" w:color="auto" w:fill="auto"/>
            <w:vAlign w:val="center"/>
            <w:hideMark/>
          </w:tcPr>
          <w:p w14:paraId="79C1BA3F" w14:textId="5CB81A0B" w:rsidR="003E7D3C" w:rsidRPr="002C7D0A" w:rsidRDefault="003E7D3C" w:rsidP="003E7D3C">
            <w:pPr>
              <w:spacing w:after="0" w:line="240" w:lineRule="auto"/>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 xml:space="preserve">≥ </w:t>
            </w:r>
            <w:r w:rsidR="00AF2D4B" w:rsidRPr="002C7D0A">
              <w:rPr>
                <w:rFonts w:ascii="Segoe UI" w:eastAsia="Times New Roman" w:hAnsi="Segoe UI" w:cs="Segoe UI"/>
                <w:color w:val="000000"/>
                <w:sz w:val="20"/>
                <w:szCs w:val="20"/>
                <w:lang w:eastAsia="es-BO"/>
              </w:rPr>
              <w:t>4</w:t>
            </w:r>
            <w:r w:rsidRPr="002C7D0A">
              <w:rPr>
                <w:rFonts w:ascii="Segoe UI" w:eastAsia="Times New Roman" w:hAnsi="Segoe UI" w:cs="Segoe UI"/>
                <w:color w:val="000000"/>
                <w:sz w:val="20"/>
                <w:szCs w:val="20"/>
                <w:lang w:eastAsia="es-BO"/>
              </w:rPr>
              <w:t xml:space="preserve"> años en levantamiento de requerimientos, definición de KPI/KPO y análisis de información para toma de decisiones</w:t>
            </w:r>
          </w:p>
        </w:tc>
        <w:tc>
          <w:tcPr>
            <w:tcW w:w="3246" w:type="dxa"/>
            <w:tcBorders>
              <w:top w:val="nil"/>
              <w:left w:val="nil"/>
              <w:bottom w:val="single" w:sz="8" w:space="0" w:color="E6E6E6"/>
              <w:right w:val="single" w:sz="8" w:space="0" w:color="E6E6E6"/>
            </w:tcBorders>
            <w:shd w:val="clear" w:color="auto" w:fill="auto"/>
            <w:vAlign w:val="center"/>
            <w:hideMark/>
          </w:tcPr>
          <w:p w14:paraId="1813050A" w14:textId="77777777" w:rsidR="003E7D3C" w:rsidRPr="002C7D0A" w:rsidRDefault="003E7D3C" w:rsidP="003E7D3C">
            <w:pPr>
              <w:spacing w:after="0" w:line="240" w:lineRule="auto"/>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Traducción de necesidades del negocio a requerimientos BI e indicadores</w:t>
            </w:r>
          </w:p>
        </w:tc>
      </w:tr>
      <w:tr w:rsidR="003E7D3C" w:rsidRPr="002C7D0A" w14:paraId="3E7B7715" w14:textId="77777777" w:rsidTr="003E7D3C">
        <w:trPr>
          <w:trHeight w:val="1323"/>
        </w:trPr>
        <w:tc>
          <w:tcPr>
            <w:tcW w:w="317" w:type="dxa"/>
            <w:tcBorders>
              <w:top w:val="nil"/>
              <w:left w:val="single" w:sz="8" w:space="0" w:color="E6E6E6"/>
              <w:bottom w:val="single" w:sz="8" w:space="0" w:color="E6E6E6"/>
              <w:right w:val="single" w:sz="8" w:space="0" w:color="E6E6E6"/>
            </w:tcBorders>
            <w:shd w:val="clear" w:color="auto" w:fill="auto"/>
            <w:vAlign w:val="center"/>
            <w:hideMark/>
          </w:tcPr>
          <w:p w14:paraId="3D19218E" w14:textId="3476443A" w:rsidR="003E7D3C" w:rsidRPr="002C7D0A" w:rsidRDefault="008145B9" w:rsidP="003E7D3C">
            <w:pPr>
              <w:spacing w:after="0" w:line="240" w:lineRule="auto"/>
              <w:jc w:val="right"/>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4</w:t>
            </w:r>
          </w:p>
        </w:tc>
        <w:tc>
          <w:tcPr>
            <w:tcW w:w="1796" w:type="dxa"/>
            <w:tcBorders>
              <w:top w:val="nil"/>
              <w:left w:val="nil"/>
              <w:bottom w:val="single" w:sz="8" w:space="0" w:color="E6E6E6"/>
              <w:right w:val="single" w:sz="8" w:space="0" w:color="E6E6E6"/>
            </w:tcBorders>
            <w:shd w:val="clear" w:color="auto" w:fill="auto"/>
            <w:vAlign w:val="center"/>
            <w:hideMark/>
          </w:tcPr>
          <w:p w14:paraId="08292912" w14:textId="77777777" w:rsidR="003E7D3C" w:rsidRPr="002C7D0A" w:rsidRDefault="003E7D3C" w:rsidP="003E7D3C">
            <w:pPr>
              <w:spacing w:after="0" w:line="240" w:lineRule="auto"/>
              <w:rPr>
                <w:rFonts w:ascii="Segoe UI" w:eastAsia="Times New Roman" w:hAnsi="Segoe UI" w:cs="Segoe UI"/>
                <w:b/>
                <w:bCs/>
                <w:color w:val="000000"/>
                <w:sz w:val="20"/>
                <w:szCs w:val="20"/>
                <w:lang w:eastAsia="es-BO"/>
              </w:rPr>
            </w:pPr>
            <w:r w:rsidRPr="002C7D0A">
              <w:rPr>
                <w:rFonts w:ascii="Segoe UI" w:eastAsia="Times New Roman" w:hAnsi="Segoe UI" w:cs="Segoe UI"/>
                <w:b/>
                <w:bCs/>
                <w:color w:val="000000"/>
                <w:sz w:val="20"/>
                <w:szCs w:val="20"/>
                <w:lang w:eastAsia="es-BO"/>
              </w:rPr>
              <w:t>Data Steward / Especialista en Gobernanza de Datos</w:t>
            </w:r>
          </w:p>
        </w:tc>
        <w:tc>
          <w:tcPr>
            <w:tcW w:w="906" w:type="dxa"/>
            <w:tcBorders>
              <w:top w:val="nil"/>
              <w:left w:val="nil"/>
              <w:bottom w:val="single" w:sz="8" w:space="0" w:color="E6E6E6"/>
              <w:right w:val="single" w:sz="8" w:space="0" w:color="E6E6E6"/>
            </w:tcBorders>
            <w:shd w:val="clear" w:color="auto" w:fill="auto"/>
            <w:vAlign w:val="center"/>
            <w:hideMark/>
          </w:tcPr>
          <w:p w14:paraId="2E193AE8" w14:textId="77777777" w:rsidR="003E7D3C" w:rsidRPr="002C7D0A" w:rsidRDefault="003E7D3C" w:rsidP="003E7D3C">
            <w:pPr>
              <w:spacing w:after="0" w:line="240" w:lineRule="auto"/>
              <w:jc w:val="right"/>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1</w:t>
            </w:r>
          </w:p>
        </w:tc>
        <w:tc>
          <w:tcPr>
            <w:tcW w:w="2687" w:type="dxa"/>
            <w:tcBorders>
              <w:top w:val="nil"/>
              <w:left w:val="nil"/>
              <w:bottom w:val="single" w:sz="8" w:space="0" w:color="E6E6E6"/>
              <w:right w:val="single" w:sz="8" w:space="0" w:color="E6E6E6"/>
            </w:tcBorders>
            <w:shd w:val="clear" w:color="auto" w:fill="auto"/>
            <w:vAlign w:val="center"/>
            <w:hideMark/>
          </w:tcPr>
          <w:p w14:paraId="18F5A5EF" w14:textId="77777777" w:rsidR="003E7D3C" w:rsidRPr="002C7D0A" w:rsidRDefault="003E7D3C" w:rsidP="003E7D3C">
            <w:pPr>
              <w:spacing w:after="0" w:line="240" w:lineRule="auto"/>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 2 años en gobernanza de datos, calidad, metadatos y linaje, preferentemente bajo marco DAMA</w:t>
            </w:r>
            <w:r w:rsidRPr="002C7D0A">
              <w:rPr>
                <w:rFonts w:ascii="Segoe UI" w:eastAsia="Times New Roman" w:hAnsi="Segoe UI" w:cs="Segoe UI"/>
                <w:color w:val="000000"/>
                <w:sz w:val="20"/>
                <w:szCs w:val="20"/>
                <w:lang w:eastAsia="es-BO"/>
              </w:rPr>
              <w:noBreakHyphen/>
              <w:t>DMBOK</w:t>
            </w:r>
          </w:p>
        </w:tc>
        <w:tc>
          <w:tcPr>
            <w:tcW w:w="3246" w:type="dxa"/>
            <w:tcBorders>
              <w:top w:val="nil"/>
              <w:left w:val="nil"/>
              <w:bottom w:val="single" w:sz="8" w:space="0" w:color="E6E6E6"/>
              <w:right w:val="single" w:sz="8" w:space="0" w:color="E6E6E6"/>
            </w:tcBorders>
            <w:shd w:val="clear" w:color="auto" w:fill="auto"/>
            <w:vAlign w:val="center"/>
            <w:hideMark/>
          </w:tcPr>
          <w:p w14:paraId="22EB7886" w14:textId="77777777" w:rsidR="003E7D3C" w:rsidRPr="002C7D0A" w:rsidRDefault="003E7D3C" w:rsidP="003E7D3C">
            <w:pPr>
              <w:spacing w:after="0" w:line="240" w:lineRule="auto"/>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Definición y aplicación del marco de gobernanza de datos y políticas asociadas</w:t>
            </w:r>
          </w:p>
        </w:tc>
      </w:tr>
    </w:tbl>
    <w:p w14:paraId="4D15255E" w14:textId="77777777" w:rsidR="003E7D3C" w:rsidRPr="002C7D0A" w:rsidRDefault="003E7D3C" w:rsidP="00F758D1">
      <w:pPr>
        <w:jc w:val="both"/>
        <w:rPr>
          <w:rFonts w:ascii="Arial" w:hAnsi="Arial" w:cs="Arial"/>
          <w:color w:val="000000"/>
          <w:sz w:val="20"/>
          <w:szCs w:val="20"/>
        </w:rPr>
      </w:pPr>
    </w:p>
    <w:p w14:paraId="099C2B4A" w14:textId="77777777" w:rsidR="00F758D1" w:rsidRPr="002C7D0A" w:rsidRDefault="00F758D1" w:rsidP="00F758D1">
      <w:pPr>
        <w:spacing w:after="200" w:line="276" w:lineRule="auto"/>
        <w:jc w:val="both"/>
        <w:rPr>
          <w:rFonts w:ascii="Arial" w:hAnsi="Arial" w:cs="Arial"/>
          <w:color w:val="000000"/>
          <w:sz w:val="20"/>
          <w:szCs w:val="20"/>
        </w:rPr>
      </w:pPr>
      <w:r w:rsidRPr="002C7D0A">
        <w:rPr>
          <w:rFonts w:ascii="Arial" w:hAnsi="Arial" w:cs="Arial"/>
          <w:color w:val="000000"/>
          <w:sz w:val="20"/>
          <w:szCs w:val="20"/>
        </w:rPr>
        <w:t>Para comprobar la experiencia de los consultores, YPFB Transporte S.A. podrá exigir a la empresa la presentación de certificados de trabajo o documentos equivalentes, en fotocopia simple, que la avalen, condición que podrá ser requisito para la firma del contrato de servicios.</w:t>
      </w:r>
    </w:p>
    <w:p w14:paraId="47355BCC" w14:textId="0120A87D" w:rsidR="00F758D1" w:rsidRPr="002C7D0A" w:rsidRDefault="00F758D1" w:rsidP="003E7D3C">
      <w:pPr>
        <w:pStyle w:val="Ttulo1"/>
        <w:numPr>
          <w:ilvl w:val="0"/>
          <w:numId w:val="26"/>
        </w:numPr>
        <w:spacing w:after="240"/>
        <w:jc w:val="both"/>
        <w:rPr>
          <w:rFonts w:ascii="Segoe UI" w:hAnsi="Segoe UI" w:cs="Segoe UI"/>
          <w:sz w:val="20"/>
          <w:szCs w:val="20"/>
        </w:rPr>
      </w:pPr>
      <w:r w:rsidRPr="002C7D0A">
        <w:rPr>
          <w:rFonts w:ascii="Segoe UI" w:hAnsi="Segoe UI" w:cs="Segoe UI"/>
          <w:sz w:val="20"/>
          <w:szCs w:val="20"/>
        </w:rPr>
        <w:t>Experiencia de la empresa</w:t>
      </w:r>
    </w:p>
    <w:p w14:paraId="650F7780" w14:textId="77777777" w:rsidR="00F758D1" w:rsidRPr="002C7D0A" w:rsidRDefault="00F758D1" w:rsidP="00F758D1">
      <w:pPr>
        <w:pStyle w:val="Default"/>
        <w:spacing w:after="120"/>
        <w:jc w:val="both"/>
        <w:rPr>
          <w:sz w:val="20"/>
          <w:szCs w:val="20"/>
        </w:rPr>
      </w:pPr>
      <w:r w:rsidRPr="002C7D0A">
        <w:rPr>
          <w:sz w:val="20"/>
          <w:szCs w:val="20"/>
        </w:rPr>
        <w:t>La empresa proponente, como pre-requisito para su habilitación, deberá tener la siguiente experiencia requerida:</w:t>
      </w:r>
    </w:p>
    <w:tbl>
      <w:tblPr>
        <w:tblW w:w="8380" w:type="dxa"/>
        <w:tblCellMar>
          <w:left w:w="70" w:type="dxa"/>
          <w:right w:w="70" w:type="dxa"/>
        </w:tblCellMar>
        <w:tblLook w:val="04A0" w:firstRow="1" w:lastRow="0" w:firstColumn="1" w:lastColumn="0" w:noHBand="0" w:noVBand="1"/>
      </w:tblPr>
      <w:tblGrid>
        <w:gridCol w:w="359"/>
        <w:gridCol w:w="8021"/>
      </w:tblGrid>
      <w:tr w:rsidR="00DA0241" w:rsidRPr="002C7D0A" w14:paraId="14BF7BC8" w14:textId="77777777" w:rsidTr="00DA0241">
        <w:trPr>
          <w:trHeight w:val="366"/>
        </w:trPr>
        <w:tc>
          <w:tcPr>
            <w:tcW w:w="312" w:type="dxa"/>
            <w:tcBorders>
              <w:top w:val="single" w:sz="8" w:space="0" w:color="E6E6E6"/>
              <w:left w:val="single" w:sz="8" w:space="0" w:color="E6E6E6"/>
              <w:bottom w:val="single" w:sz="8" w:space="0" w:color="E6E6E6"/>
              <w:right w:val="single" w:sz="8" w:space="0" w:color="E6E6E6"/>
            </w:tcBorders>
            <w:shd w:val="clear" w:color="auto" w:fill="2F5496" w:themeFill="accent5" w:themeFillShade="BF"/>
            <w:vAlign w:val="center"/>
            <w:hideMark/>
          </w:tcPr>
          <w:p w14:paraId="0068D2D9" w14:textId="77777777" w:rsidR="00DA0241" w:rsidRPr="002C7D0A" w:rsidRDefault="00DA0241" w:rsidP="00DA0241">
            <w:pPr>
              <w:rPr>
                <w:rFonts w:eastAsia="Calibri" w:cs="Arial"/>
                <w:b/>
                <w:color w:val="FFFFFF" w:themeColor="background1"/>
                <w:sz w:val="20"/>
                <w:szCs w:val="20"/>
              </w:rPr>
            </w:pPr>
            <w:r w:rsidRPr="002C7D0A">
              <w:rPr>
                <w:rFonts w:eastAsia="Calibri" w:cs="Arial"/>
                <w:b/>
                <w:color w:val="FFFFFF" w:themeColor="background1"/>
                <w:sz w:val="20"/>
                <w:szCs w:val="20"/>
              </w:rPr>
              <w:t>Nº</w:t>
            </w:r>
          </w:p>
        </w:tc>
        <w:tc>
          <w:tcPr>
            <w:tcW w:w="8068" w:type="dxa"/>
            <w:tcBorders>
              <w:top w:val="single" w:sz="8" w:space="0" w:color="E6E6E6"/>
              <w:left w:val="nil"/>
              <w:bottom w:val="single" w:sz="8" w:space="0" w:color="E6E6E6"/>
              <w:right w:val="single" w:sz="8" w:space="0" w:color="E6E6E6"/>
            </w:tcBorders>
            <w:shd w:val="clear" w:color="auto" w:fill="2F5496" w:themeFill="accent5" w:themeFillShade="BF"/>
            <w:vAlign w:val="center"/>
            <w:hideMark/>
          </w:tcPr>
          <w:p w14:paraId="506D8621" w14:textId="77777777" w:rsidR="00DA0241" w:rsidRPr="002C7D0A" w:rsidRDefault="00DA0241" w:rsidP="00DA0241">
            <w:pPr>
              <w:rPr>
                <w:rFonts w:eastAsia="Calibri" w:cs="Arial"/>
                <w:b/>
                <w:color w:val="FFFFFF" w:themeColor="background1"/>
                <w:sz w:val="20"/>
                <w:szCs w:val="20"/>
              </w:rPr>
            </w:pPr>
            <w:r w:rsidRPr="002C7D0A">
              <w:rPr>
                <w:rFonts w:eastAsia="Calibri" w:cs="Arial"/>
                <w:b/>
                <w:color w:val="FFFFFF" w:themeColor="background1"/>
                <w:sz w:val="20"/>
                <w:szCs w:val="20"/>
              </w:rPr>
              <w:t>Requisito de Experiencia Empresarial</w:t>
            </w:r>
          </w:p>
        </w:tc>
      </w:tr>
      <w:tr w:rsidR="00DA0241" w:rsidRPr="002C7D0A" w14:paraId="3963CD05" w14:textId="77777777" w:rsidTr="00DA0241">
        <w:trPr>
          <w:trHeight w:val="725"/>
        </w:trPr>
        <w:tc>
          <w:tcPr>
            <w:tcW w:w="312" w:type="dxa"/>
            <w:tcBorders>
              <w:top w:val="nil"/>
              <w:left w:val="single" w:sz="8" w:space="0" w:color="E6E6E6"/>
              <w:bottom w:val="single" w:sz="8" w:space="0" w:color="E6E6E6"/>
              <w:right w:val="single" w:sz="8" w:space="0" w:color="E6E6E6"/>
            </w:tcBorders>
            <w:shd w:val="clear" w:color="auto" w:fill="auto"/>
            <w:vAlign w:val="center"/>
            <w:hideMark/>
          </w:tcPr>
          <w:p w14:paraId="10FC56B7" w14:textId="77777777" w:rsidR="00DA0241" w:rsidRPr="002C7D0A" w:rsidRDefault="00DA0241" w:rsidP="00DA0241">
            <w:pPr>
              <w:spacing w:after="0" w:line="240" w:lineRule="auto"/>
              <w:jc w:val="right"/>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1</w:t>
            </w:r>
          </w:p>
        </w:tc>
        <w:tc>
          <w:tcPr>
            <w:tcW w:w="8068" w:type="dxa"/>
            <w:tcBorders>
              <w:top w:val="nil"/>
              <w:left w:val="nil"/>
              <w:bottom w:val="single" w:sz="8" w:space="0" w:color="E6E6E6"/>
              <w:right w:val="single" w:sz="8" w:space="0" w:color="E6E6E6"/>
            </w:tcBorders>
            <w:shd w:val="clear" w:color="auto" w:fill="auto"/>
            <w:vAlign w:val="center"/>
            <w:hideMark/>
          </w:tcPr>
          <w:p w14:paraId="3B9760A7" w14:textId="77777777" w:rsidR="00DA0241" w:rsidRPr="002C7D0A" w:rsidRDefault="00DA0241" w:rsidP="00DA0241">
            <w:pPr>
              <w:spacing w:after="0" w:line="240" w:lineRule="auto"/>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 xml:space="preserve">Acredita experiencia comprobada en proyectos de </w:t>
            </w:r>
            <w:r w:rsidRPr="002C7D0A">
              <w:rPr>
                <w:rFonts w:ascii="Segoe UI" w:eastAsia="Times New Roman" w:hAnsi="Segoe UI" w:cs="Segoe UI"/>
                <w:b/>
                <w:bCs/>
                <w:color w:val="000000"/>
                <w:sz w:val="20"/>
                <w:szCs w:val="20"/>
                <w:lang w:eastAsia="es-BO"/>
              </w:rPr>
              <w:t>Inteligencia de Negocios (BI)</w:t>
            </w:r>
            <w:r w:rsidRPr="002C7D0A">
              <w:rPr>
                <w:rFonts w:ascii="Segoe UI" w:eastAsia="Times New Roman" w:hAnsi="Segoe UI" w:cs="Segoe UI"/>
                <w:color w:val="000000"/>
                <w:sz w:val="20"/>
                <w:szCs w:val="20"/>
                <w:lang w:eastAsia="es-BO"/>
              </w:rPr>
              <w:t>, mediante contratos, actas de conformidad o certificados.</w:t>
            </w:r>
          </w:p>
        </w:tc>
      </w:tr>
      <w:tr w:rsidR="00DA0241" w:rsidRPr="002C7D0A" w14:paraId="4D73E000" w14:textId="77777777" w:rsidTr="00DA0241">
        <w:trPr>
          <w:trHeight w:val="546"/>
        </w:trPr>
        <w:tc>
          <w:tcPr>
            <w:tcW w:w="312" w:type="dxa"/>
            <w:tcBorders>
              <w:top w:val="nil"/>
              <w:left w:val="single" w:sz="8" w:space="0" w:color="E6E6E6"/>
              <w:bottom w:val="single" w:sz="8" w:space="0" w:color="E6E6E6"/>
              <w:right w:val="single" w:sz="8" w:space="0" w:color="E6E6E6"/>
            </w:tcBorders>
            <w:shd w:val="clear" w:color="auto" w:fill="auto"/>
            <w:vAlign w:val="center"/>
            <w:hideMark/>
          </w:tcPr>
          <w:p w14:paraId="44BD174D" w14:textId="77777777" w:rsidR="00DA0241" w:rsidRPr="002C7D0A" w:rsidRDefault="00DA0241" w:rsidP="00DA0241">
            <w:pPr>
              <w:spacing w:after="0" w:line="240" w:lineRule="auto"/>
              <w:jc w:val="right"/>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2</w:t>
            </w:r>
          </w:p>
        </w:tc>
        <w:tc>
          <w:tcPr>
            <w:tcW w:w="8068" w:type="dxa"/>
            <w:tcBorders>
              <w:top w:val="nil"/>
              <w:left w:val="nil"/>
              <w:bottom w:val="single" w:sz="8" w:space="0" w:color="E6E6E6"/>
              <w:right w:val="single" w:sz="8" w:space="0" w:color="E6E6E6"/>
            </w:tcBorders>
            <w:shd w:val="clear" w:color="auto" w:fill="auto"/>
            <w:vAlign w:val="center"/>
            <w:hideMark/>
          </w:tcPr>
          <w:p w14:paraId="2533C0B0" w14:textId="77777777" w:rsidR="00DA0241" w:rsidRPr="002C7D0A" w:rsidRDefault="00DA0241" w:rsidP="00DA0241">
            <w:pPr>
              <w:spacing w:after="0" w:line="240" w:lineRule="auto"/>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 xml:space="preserve">Acredita experiencia en </w:t>
            </w:r>
            <w:r w:rsidRPr="002C7D0A">
              <w:rPr>
                <w:rFonts w:ascii="Segoe UI" w:eastAsia="Times New Roman" w:hAnsi="Segoe UI" w:cs="Segoe UI"/>
                <w:b/>
                <w:bCs/>
                <w:color w:val="000000"/>
                <w:sz w:val="20"/>
                <w:szCs w:val="20"/>
                <w:lang w:eastAsia="es-BO"/>
              </w:rPr>
              <w:t>empresas del sector energético, industrial o logístico</w:t>
            </w:r>
            <w:r w:rsidRPr="002C7D0A">
              <w:rPr>
                <w:rFonts w:ascii="Segoe UI" w:eastAsia="Times New Roman" w:hAnsi="Segoe UI" w:cs="Segoe UI"/>
                <w:color w:val="000000"/>
                <w:sz w:val="20"/>
                <w:szCs w:val="20"/>
                <w:lang w:eastAsia="es-BO"/>
              </w:rPr>
              <w:t>, o en entornos de complejidad equivalente.</w:t>
            </w:r>
          </w:p>
        </w:tc>
      </w:tr>
      <w:tr w:rsidR="00DA0241" w:rsidRPr="002C7D0A" w14:paraId="390DCED0" w14:textId="77777777" w:rsidTr="00DA0241">
        <w:trPr>
          <w:trHeight w:val="725"/>
        </w:trPr>
        <w:tc>
          <w:tcPr>
            <w:tcW w:w="312" w:type="dxa"/>
            <w:tcBorders>
              <w:top w:val="nil"/>
              <w:left w:val="single" w:sz="8" w:space="0" w:color="E6E6E6"/>
              <w:bottom w:val="single" w:sz="8" w:space="0" w:color="E6E6E6"/>
              <w:right w:val="single" w:sz="8" w:space="0" w:color="E6E6E6"/>
            </w:tcBorders>
            <w:shd w:val="clear" w:color="auto" w:fill="auto"/>
            <w:vAlign w:val="center"/>
            <w:hideMark/>
          </w:tcPr>
          <w:p w14:paraId="71654573" w14:textId="77777777" w:rsidR="00DA0241" w:rsidRPr="002C7D0A" w:rsidRDefault="00DA0241" w:rsidP="00DA0241">
            <w:pPr>
              <w:spacing w:after="0" w:line="240" w:lineRule="auto"/>
              <w:jc w:val="right"/>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3</w:t>
            </w:r>
          </w:p>
        </w:tc>
        <w:tc>
          <w:tcPr>
            <w:tcW w:w="8068" w:type="dxa"/>
            <w:tcBorders>
              <w:top w:val="nil"/>
              <w:left w:val="nil"/>
              <w:bottom w:val="single" w:sz="8" w:space="0" w:color="E6E6E6"/>
              <w:right w:val="single" w:sz="8" w:space="0" w:color="E6E6E6"/>
            </w:tcBorders>
            <w:shd w:val="clear" w:color="auto" w:fill="auto"/>
            <w:vAlign w:val="center"/>
            <w:hideMark/>
          </w:tcPr>
          <w:p w14:paraId="55264ABB" w14:textId="77777777" w:rsidR="00DA0241" w:rsidRPr="002C7D0A" w:rsidRDefault="00DA0241" w:rsidP="00DA0241">
            <w:pPr>
              <w:spacing w:after="0" w:line="240" w:lineRule="auto"/>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 xml:space="preserve">Demuestra experiencia en </w:t>
            </w:r>
            <w:r w:rsidRPr="002C7D0A">
              <w:rPr>
                <w:rFonts w:ascii="Segoe UI" w:eastAsia="Times New Roman" w:hAnsi="Segoe UI" w:cs="Segoe UI"/>
                <w:b/>
                <w:bCs/>
                <w:color w:val="000000"/>
                <w:sz w:val="20"/>
                <w:szCs w:val="20"/>
                <w:lang w:eastAsia="es-BO"/>
              </w:rPr>
              <w:t>gobernanza de datos</w:t>
            </w:r>
            <w:r w:rsidRPr="002C7D0A">
              <w:rPr>
                <w:rFonts w:ascii="Segoe UI" w:eastAsia="Times New Roman" w:hAnsi="Segoe UI" w:cs="Segoe UI"/>
                <w:color w:val="000000"/>
                <w:sz w:val="20"/>
                <w:szCs w:val="20"/>
                <w:lang w:eastAsia="es-BO"/>
              </w:rPr>
              <w:t xml:space="preserve">, incluyendo calidad, seguridad, metadatos o linaje, preferentemente bajo el marco </w:t>
            </w:r>
            <w:r w:rsidRPr="002C7D0A">
              <w:rPr>
                <w:rFonts w:ascii="Segoe UI" w:eastAsia="Times New Roman" w:hAnsi="Segoe UI" w:cs="Segoe UI"/>
                <w:b/>
                <w:bCs/>
                <w:color w:val="000000"/>
                <w:sz w:val="20"/>
                <w:szCs w:val="20"/>
                <w:lang w:eastAsia="es-BO"/>
              </w:rPr>
              <w:t>DAMA</w:t>
            </w:r>
            <w:r w:rsidRPr="002C7D0A">
              <w:rPr>
                <w:rFonts w:ascii="Segoe UI" w:eastAsia="Times New Roman" w:hAnsi="Segoe UI" w:cs="Segoe UI"/>
                <w:b/>
                <w:bCs/>
                <w:color w:val="000000"/>
                <w:sz w:val="20"/>
                <w:szCs w:val="20"/>
                <w:lang w:eastAsia="es-BO"/>
              </w:rPr>
              <w:noBreakHyphen/>
              <w:t>DMBOK</w:t>
            </w:r>
            <w:r w:rsidRPr="002C7D0A">
              <w:rPr>
                <w:rFonts w:ascii="Segoe UI" w:eastAsia="Times New Roman" w:hAnsi="Segoe UI" w:cs="Segoe UI"/>
                <w:color w:val="000000"/>
                <w:sz w:val="20"/>
                <w:szCs w:val="20"/>
                <w:lang w:eastAsia="es-BO"/>
              </w:rPr>
              <w:t xml:space="preserve"> o equivalente.</w:t>
            </w:r>
          </w:p>
        </w:tc>
      </w:tr>
      <w:tr w:rsidR="00DA0241" w:rsidRPr="002C7D0A" w14:paraId="6EE537BF" w14:textId="77777777" w:rsidTr="00DA0241">
        <w:trPr>
          <w:trHeight w:val="725"/>
        </w:trPr>
        <w:tc>
          <w:tcPr>
            <w:tcW w:w="312" w:type="dxa"/>
            <w:tcBorders>
              <w:top w:val="nil"/>
              <w:left w:val="single" w:sz="8" w:space="0" w:color="E6E6E6"/>
              <w:bottom w:val="single" w:sz="8" w:space="0" w:color="E6E6E6"/>
              <w:right w:val="single" w:sz="8" w:space="0" w:color="E6E6E6"/>
            </w:tcBorders>
            <w:shd w:val="clear" w:color="auto" w:fill="auto"/>
            <w:vAlign w:val="center"/>
            <w:hideMark/>
          </w:tcPr>
          <w:p w14:paraId="61C3C419" w14:textId="77777777" w:rsidR="00DA0241" w:rsidRPr="002C7D0A" w:rsidRDefault="00DA0241" w:rsidP="00DA0241">
            <w:pPr>
              <w:spacing w:after="0" w:line="240" w:lineRule="auto"/>
              <w:jc w:val="right"/>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4</w:t>
            </w:r>
          </w:p>
        </w:tc>
        <w:tc>
          <w:tcPr>
            <w:tcW w:w="8068" w:type="dxa"/>
            <w:tcBorders>
              <w:top w:val="nil"/>
              <w:left w:val="nil"/>
              <w:bottom w:val="single" w:sz="8" w:space="0" w:color="E6E6E6"/>
              <w:right w:val="single" w:sz="8" w:space="0" w:color="E6E6E6"/>
            </w:tcBorders>
            <w:shd w:val="clear" w:color="auto" w:fill="auto"/>
            <w:vAlign w:val="center"/>
            <w:hideMark/>
          </w:tcPr>
          <w:p w14:paraId="2E46D850" w14:textId="77777777" w:rsidR="00DA0241" w:rsidRPr="002C7D0A" w:rsidRDefault="00DA0241" w:rsidP="00DA0241">
            <w:pPr>
              <w:spacing w:after="0" w:line="240" w:lineRule="auto"/>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 xml:space="preserve">Demuestra experiencia en </w:t>
            </w:r>
            <w:r w:rsidRPr="002C7D0A">
              <w:rPr>
                <w:rFonts w:ascii="Segoe UI" w:eastAsia="Times New Roman" w:hAnsi="Segoe UI" w:cs="Segoe UI"/>
                <w:b/>
                <w:bCs/>
                <w:color w:val="000000"/>
                <w:sz w:val="20"/>
                <w:szCs w:val="20"/>
                <w:lang w:eastAsia="es-BO"/>
              </w:rPr>
              <w:t>integración de datos y/o migración desde sistemas legacy</w:t>
            </w:r>
            <w:r w:rsidRPr="002C7D0A">
              <w:rPr>
                <w:rFonts w:ascii="Segoe UI" w:eastAsia="Times New Roman" w:hAnsi="Segoe UI" w:cs="Segoe UI"/>
                <w:color w:val="000000"/>
                <w:sz w:val="20"/>
                <w:szCs w:val="20"/>
                <w:lang w:eastAsia="es-BO"/>
              </w:rPr>
              <w:t>, incluyendo proyectos de ETL/ELT o consolidación de información.</w:t>
            </w:r>
          </w:p>
        </w:tc>
      </w:tr>
      <w:tr w:rsidR="00DA0241" w:rsidRPr="002C7D0A" w14:paraId="07974F55" w14:textId="77777777" w:rsidTr="00DA0241">
        <w:trPr>
          <w:trHeight w:val="725"/>
        </w:trPr>
        <w:tc>
          <w:tcPr>
            <w:tcW w:w="312" w:type="dxa"/>
            <w:tcBorders>
              <w:top w:val="nil"/>
              <w:left w:val="single" w:sz="8" w:space="0" w:color="E6E6E6"/>
              <w:bottom w:val="single" w:sz="8" w:space="0" w:color="E6E6E6"/>
              <w:right w:val="single" w:sz="8" w:space="0" w:color="E6E6E6"/>
            </w:tcBorders>
            <w:shd w:val="clear" w:color="auto" w:fill="auto"/>
            <w:vAlign w:val="center"/>
            <w:hideMark/>
          </w:tcPr>
          <w:p w14:paraId="6A988D8D" w14:textId="77777777" w:rsidR="00DA0241" w:rsidRPr="002C7D0A" w:rsidRDefault="00DA0241" w:rsidP="00DA0241">
            <w:pPr>
              <w:spacing w:after="0" w:line="240" w:lineRule="auto"/>
              <w:jc w:val="right"/>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5</w:t>
            </w:r>
          </w:p>
        </w:tc>
        <w:tc>
          <w:tcPr>
            <w:tcW w:w="8068" w:type="dxa"/>
            <w:tcBorders>
              <w:top w:val="nil"/>
              <w:left w:val="nil"/>
              <w:bottom w:val="single" w:sz="8" w:space="0" w:color="E6E6E6"/>
              <w:right w:val="single" w:sz="8" w:space="0" w:color="E6E6E6"/>
            </w:tcBorders>
            <w:shd w:val="clear" w:color="auto" w:fill="auto"/>
            <w:vAlign w:val="center"/>
            <w:hideMark/>
          </w:tcPr>
          <w:p w14:paraId="797B3B1A" w14:textId="4AD0AB9B" w:rsidR="00DA0241" w:rsidRPr="002C7D0A" w:rsidRDefault="00DA0241" w:rsidP="00DA0241">
            <w:pPr>
              <w:spacing w:after="0" w:line="240" w:lineRule="auto"/>
              <w:rPr>
                <w:rFonts w:ascii="Segoe UI" w:eastAsia="Times New Roman" w:hAnsi="Segoe UI" w:cs="Segoe UI"/>
                <w:color w:val="000000"/>
                <w:sz w:val="20"/>
                <w:szCs w:val="20"/>
                <w:lang w:eastAsia="es-BO"/>
              </w:rPr>
            </w:pPr>
            <w:r w:rsidRPr="002C7D0A">
              <w:rPr>
                <w:rFonts w:ascii="Segoe UI" w:eastAsia="Times New Roman" w:hAnsi="Segoe UI" w:cs="Segoe UI"/>
                <w:color w:val="000000"/>
                <w:sz w:val="20"/>
                <w:szCs w:val="20"/>
                <w:lang w:eastAsia="es-BO"/>
              </w:rPr>
              <w:t xml:space="preserve">Proyectos </w:t>
            </w:r>
            <w:r w:rsidRPr="002C7D0A">
              <w:rPr>
                <w:rFonts w:ascii="Segoe UI" w:eastAsia="Times New Roman" w:hAnsi="Segoe UI" w:cs="Segoe UI"/>
                <w:b/>
                <w:bCs/>
                <w:color w:val="000000"/>
                <w:sz w:val="20"/>
                <w:szCs w:val="20"/>
                <w:lang w:eastAsia="es-BO"/>
              </w:rPr>
              <w:t>ejecutados por fases</w:t>
            </w:r>
            <w:r w:rsidRPr="002C7D0A">
              <w:rPr>
                <w:rFonts w:ascii="Segoe UI" w:eastAsia="Times New Roman" w:hAnsi="Segoe UI" w:cs="Segoe UI"/>
                <w:color w:val="000000"/>
                <w:sz w:val="20"/>
                <w:szCs w:val="20"/>
                <w:lang w:eastAsia="es-BO"/>
              </w:rPr>
              <w:t xml:space="preserve"> concluidos en el área de BI en los últimos </w:t>
            </w:r>
            <w:r w:rsidR="00B01026" w:rsidRPr="002C7D0A">
              <w:rPr>
                <w:rFonts w:ascii="Segoe UI" w:eastAsia="Times New Roman" w:hAnsi="Segoe UI" w:cs="Segoe UI"/>
                <w:color w:val="000000"/>
                <w:sz w:val="20"/>
                <w:szCs w:val="20"/>
                <w:lang w:eastAsia="es-BO"/>
              </w:rPr>
              <w:t>5</w:t>
            </w:r>
            <w:r w:rsidRPr="002C7D0A">
              <w:rPr>
                <w:rFonts w:ascii="Segoe UI" w:eastAsia="Times New Roman" w:hAnsi="Segoe UI" w:cs="Segoe UI"/>
                <w:color w:val="000000"/>
                <w:sz w:val="20"/>
                <w:szCs w:val="20"/>
                <w:lang w:eastAsia="es-BO"/>
              </w:rPr>
              <w:t xml:space="preserve"> años.</w:t>
            </w:r>
          </w:p>
        </w:tc>
      </w:tr>
    </w:tbl>
    <w:p w14:paraId="1BBD6B2F" w14:textId="77777777" w:rsidR="00DA0241" w:rsidRPr="002C7D0A" w:rsidRDefault="00DA0241" w:rsidP="00F758D1">
      <w:pPr>
        <w:pStyle w:val="Default"/>
        <w:spacing w:after="120"/>
        <w:jc w:val="both"/>
        <w:rPr>
          <w:sz w:val="20"/>
          <w:szCs w:val="20"/>
        </w:rPr>
      </w:pPr>
    </w:p>
    <w:p w14:paraId="111858A4" w14:textId="50D34E1A" w:rsidR="00DA0241" w:rsidRPr="002C7D0A" w:rsidRDefault="00DA0241" w:rsidP="00DA0241">
      <w:pPr>
        <w:pStyle w:val="Default"/>
        <w:spacing w:after="120"/>
        <w:jc w:val="both"/>
        <w:rPr>
          <w:sz w:val="20"/>
          <w:szCs w:val="20"/>
        </w:rPr>
      </w:pPr>
      <w:r w:rsidRPr="002C7D0A">
        <w:rPr>
          <w:sz w:val="20"/>
          <w:szCs w:val="20"/>
        </w:rPr>
        <w:t>La empresa deberá obligatoriamente adjuntar fotocopia simple de certificados, contratos, facturas y/o documentos equivalentes que demuestren estos aspectos.</w:t>
      </w:r>
    </w:p>
    <w:p w14:paraId="58B78027" w14:textId="79E073F7" w:rsidR="00F758D1" w:rsidRPr="002C7D0A" w:rsidRDefault="00DA0241" w:rsidP="00DA0241">
      <w:pPr>
        <w:pStyle w:val="Default"/>
        <w:spacing w:after="120"/>
        <w:rPr>
          <w:b/>
          <w:bCs/>
          <w:sz w:val="20"/>
          <w:szCs w:val="20"/>
        </w:rPr>
      </w:pPr>
      <w:r w:rsidRPr="002C7D0A">
        <w:rPr>
          <w:b/>
          <w:bCs/>
          <w:sz w:val="20"/>
          <w:szCs w:val="20"/>
        </w:rPr>
        <w:t>Los proponentes que no cumplan con esta experiencia, serán descalificados.</w:t>
      </w:r>
    </w:p>
    <w:p w14:paraId="7812106C" w14:textId="77777777" w:rsidR="00D8336F" w:rsidRPr="002C7D0A" w:rsidRDefault="00F758D1" w:rsidP="00F758D1">
      <w:pPr>
        <w:pStyle w:val="Default"/>
        <w:spacing w:after="120"/>
        <w:rPr>
          <w:b/>
          <w:bCs/>
          <w:sz w:val="20"/>
          <w:szCs w:val="20"/>
        </w:rPr>
      </w:pPr>
      <w:r w:rsidRPr="002C7D0A">
        <w:rPr>
          <w:sz w:val="20"/>
          <w:szCs w:val="20"/>
        </w:rPr>
        <w:t xml:space="preserve">Para la revisión de este punto el proponente debe llenar el formulario en el </w:t>
      </w:r>
      <w:r w:rsidRPr="002C7D0A">
        <w:rPr>
          <w:b/>
          <w:bCs/>
          <w:sz w:val="20"/>
          <w:szCs w:val="20"/>
        </w:rPr>
        <w:t>ANEXO II</w:t>
      </w:r>
      <w:r w:rsidR="00D8336F" w:rsidRPr="002C7D0A">
        <w:rPr>
          <w:b/>
          <w:bCs/>
          <w:sz w:val="20"/>
          <w:szCs w:val="20"/>
        </w:rPr>
        <w:t xml:space="preserve">. </w:t>
      </w:r>
    </w:p>
    <w:p w14:paraId="12BC4318" w14:textId="52846B79" w:rsidR="00F758D1" w:rsidRPr="002C7D0A" w:rsidRDefault="00D8336F" w:rsidP="00F758D1">
      <w:pPr>
        <w:pStyle w:val="Default"/>
        <w:spacing w:after="120"/>
        <w:rPr>
          <w:sz w:val="20"/>
          <w:szCs w:val="20"/>
        </w:rPr>
      </w:pPr>
      <w:r w:rsidRPr="002C7D0A">
        <w:rPr>
          <w:sz w:val="20"/>
          <w:szCs w:val="20"/>
        </w:rPr>
        <w:lastRenderedPageBreak/>
        <w:t xml:space="preserve">Toda información proporcionada y utilizada en el proceso de licitación y ejecución del proyecto es de carácter confidencial de acuerdo al </w:t>
      </w:r>
      <w:r w:rsidRPr="002C7D0A">
        <w:rPr>
          <w:b/>
          <w:bCs/>
          <w:sz w:val="20"/>
          <w:szCs w:val="20"/>
        </w:rPr>
        <w:t>ANEXO III</w:t>
      </w:r>
      <w:r w:rsidRPr="002C7D0A">
        <w:rPr>
          <w:sz w:val="20"/>
          <w:szCs w:val="20"/>
        </w:rPr>
        <w:t>.</w:t>
      </w:r>
    </w:p>
    <w:p w14:paraId="5B66AAE9" w14:textId="2DA77AC9" w:rsidR="00F758D1" w:rsidRPr="002C7D0A" w:rsidRDefault="00F758D1" w:rsidP="003E7D3C">
      <w:pPr>
        <w:pStyle w:val="Ttulo1"/>
        <w:numPr>
          <w:ilvl w:val="0"/>
          <w:numId w:val="26"/>
        </w:numPr>
        <w:spacing w:after="240"/>
        <w:jc w:val="both"/>
        <w:rPr>
          <w:rFonts w:ascii="Segoe UI" w:hAnsi="Segoe UI" w:cs="Segoe UI"/>
          <w:sz w:val="20"/>
          <w:szCs w:val="20"/>
        </w:rPr>
      </w:pPr>
      <w:r w:rsidRPr="002C7D0A">
        <w:rPr>
          <w:rFonts w:ascii="Segoe UI" w:hAnsi="Segoe UI" w:cs="Segoe UI"/>
          <w:sz w:val="20"/>
          <w:szCs w:val="20"/>
        </w:rPr>
        <w:t xml:space="preserve">Asignación de tiempos del personal de la empresa </w:t>
      </w:r>
    </w:p>
    <w:p w14:paraId="0CB79985" w14:textId="22189412" w:rsidR="00F758D1" w:rsidRPr="002C7D0A" w:rsidRDefault="00F758D1" w:rsidP="00F758D1">
      <w:pPr>
        <w:pStyle w:val="Default"/>
        <w:spacing w:after="120"/>
        <w:jc w:val="both"/>
        <w:rPr>
          <w:sz w:val="20"/>
          <w:szCs w:val="20"/>
        </w:rPr>
      </w:pPr>
      <w:r w:rsidRPr="002C7D0A">
        <w:rPr>
          <w:sz w:val="20"/>
          <w:szCs w:val="20"/>
        </w:rPr>
        <w:t xml:space="preserve">Se espera que los oferentes detallen la asignación de tiempos balanceando la participación </w:t>
      </w:r>
      <w:r w:rsidR="003E7D3C" w:rsidRPr="002C7D0A">
        <w:rPr>
          <w:sz w:val="20"/>
          <w:szCs w:val="20"/>
        </w:rPr>
        <w:t xml:space="preserve">presencial </w:t>
      </w:r>
      <w:r w:rsidRPr="002C7D0A">
        <w:rPr>
          <w:sz w:val="20"/>
          <w:szCs w:val="20"/>
        </w:rPr>
        <w:t xml:space="preserve">y </w:t>
      </w:r>
      <w:r w:rsidR="003E7D3C" w:rsidRPr="002C7D0A">
        <w:rPr>
          <w:sz w:val="20"/>
          <w:szCs w:val="20"/>
        </w:rPr>
        <w:t xml:space="preserve">remota </w:t>
      </w:r>
      <w:r w:rsidRPr="002C7D0A">
        <w:rPr>
          <w:sz w:val="20"/>
          <w:szCs w:val="20"/>
        </w:rPr>
        <w:t xml:space="preserve">en caso de ser necesaria, privilegiando en lo posible la primera opción. </w:t>
      </w:r>
    </w:p>
    <w:p w14:paraId="7A8933DE" w14:textId="5BF29C5F" w:rsidR="00F758D1" w:rsidRPr="002C7D0A" w:rsidRDefault="00F758D1" w:rsidP="003E7D3C">
      <w:pPr>
        <w:pStyle w:val="Ttulo1"/>
        <w:numPr>
          <w:ilvl w:val="0"/>
          <w:numId w:val="26"/>
        </w:numPr>
        <w:spacing w:after="240"/>
        <w:jc w:val="both"/>
        <w:rPr>
          <w:rFonts w:ascii="Segoe UI" w:hAnsi="Segoe UI" w:cs="Segoe UI"/>
          <w:sz w:val="20"/>
          <w:szCs w:val="20"/>
        </w:rPr>
      </w:pPr>
      <w:r w:rsidRPr="002C7D0A">
        <w:rPr>
          <w:rFonts w:ascii="Segoe UI" w:hAnsi="Segoe UI" w:cs="Segoe UI"/>
          <w:sz w:val="20"/>
          <w:szCs w:val="20"/>
        </w:rPr>
        <w:t xml:space="preserve">Metodología de evaluación </w:t>
      </w:r>
    </w:p>
    <w:p w14:paraId="7C97C075" w14:textId="41B1DDFD" w:rsidR="00F758D1" w:rsidRPr="002C7D0A" w:rsidRDefault="00F758D1" w:rsidP="00F758D1">
      <w:pPr>
        <w:pStyle w:val="Default"/>
        <w:spacing w:after="120"/>
        <w:jc w:val="both"/>
        <w:rPr>
          <w:sz w:val="20"/>
          <w:szCs w:val="20"/>
        </w:rPr>
      </w:pPr>
      <w:r w:rsidRPr="002C7D0A">
        <w:rPr>
          <w:sz w:val="20"/>
          <w:szCs w:val="20"/>
        </w:rPr>
        <w:t xml:space="preserve">Una vez que las propuestas estén habilitadas, se procederá a su evaluación aplicando los siguientes </w:t>
      </w:r>
      <w:r w:rsidRPr="002C7D0A">
        <w:rPr>
          <w:b/>
          <w:bCs/>
          <w:sz w:val="20"/>
          <w:szCs w:val="20"/>
        </w:rPr>
        <w:t>criterios</w:t>
      </w:r>
      <w:r w:rsidR="00971870" w:rsidRPr="002C7D0A">
        <w:rPr>
          <w:sz w:val="20"/>
          <w:szCs w:val="20"/>
        </w:rPr>
        <w:t xml:space="preserve"> </w:t>
      </w:r>
      <w:r w:rsidR="00971870" w:rsidRPr="002C7D0A">
        <w:rPr>
          <w:b/>
          <w:bCs/>
          <w:sz w:val="20"/>
          <w:szCs w:val="20"/>
        </w:rPr>
        <w:t>técnico y económico</w:t>
      </w:r>
      <w:r w:rsidRPr="002C7D0A">
        <w:rPr>
          <w:sz w:val="20"/>
          <w:szCs w:val="20"/>
        </w:rPr>
        <w:t>:</w:t>
      </w:r>
    </w:p>
    <w:p w14:paraId="64BF4F99" w14:textId="5F9E0D32" w:rsidR="00F758D1" w:rsidRPr="002C7D0A" w:rsidRDefault="00F758D1" w:rsidP="00F758D1">
      <w:pPr>
        <w:pStyle w:val="Default"/>
        <w:numPr>
          <w:ilvl w:val="0"/>
          <w:numId w:val="39"/>
        </w:numPr>
        <w:spacing w:after="120"/>
        <w:jc w:val="both"/>
        <w:rPr>
          <w:sz w:val="20"/>
          <w:szCs w:val="20"/>
        </w:rPr>
      </w:pPr>
      <w:r w:rsidRPr="002C7D0A">
        <w:rPr>
          <w:sz w:val="20"/>
          <w:szCs w:val="20"/>
        </w:rPr>
        <w:t>Criterios tipo “</w:t>
      </w:r>
      <w:r w:rsidRPr="002C7D0A">
        <w:rPr>
          <w:b/>
          <w:bCs/>
          <w:sz w:val="20"/>
          <w:szCs w:val="20"/>
        </w:rPr>
        <w:t>cumple / no cumple</w:t>
      </w:r>
      <w:r w:rsidRPr="002C7D0A">
        <w:rPr>
          <w:sz w:val="20"/>
          <w:szCs w:val="20"/>
        </w:rPr>
        <w:t>”, según lo descrito en los puntos de</w:t>
      </w:r>
      <w:r w:rsidR="00971870" w:rsidRPr="002C7D0A">
        <w:rPr>
          <w:sz w:val="20"/>
          <w:szCs w:val="20"/>
        </w:rPr>
        <w:t>:</w:t>
      </w:r>
      <w:r w:rsidRPr="002C7D0A">
        <w:rPr>
          <w:sz w:val="20"/>
          <w:szCs w:val="20"/>
        </w:rPr>
        <w:t xml:space="preserve"> </w:t>
      </w:r>
    </w:p>
    <w:p w14:paraId="7A262BD0" w14:textId="77777777" w:rsidR="00D53D3F" w:rsidRPr="002C7D0A" w:rsidRDefault="00D53D3F" w:rsidP="00D53D3F">
      <w:pPr>
        <w:pStyle w:val="Default"/>
        <w:numPr>
          <w:ilvl w:val="1"/>
          <w:numId w:val="39"/>
        </w:numPr>
        <w:spacing w:after="120"/>
        <w:jc w:val="both"/>
        <w:rPr>
          <w:sz w:val="20"/>
          <w:szCs w:val="20"/>
        </w:rPr>
      </w:pPr>
      <w:r w:rsidRPr="002C7D0A">
        <w:rPr>
          <w:sz w:val="20"/>
          <w:szCs w:val="20"/>
        </w:rPr>
        <w:t xml:space="preserve">Requerimientos Técnicos </w:t>
      </w:r>
    </w:p>
    <w:p w14:paraId="256BB749" w14:textId="77777777" w:rsidR="00D53D3F" w:rsidRPr="002C7D0A" w:rsidRDefault="00D53D3F" w:rsidP="00D53D3F">
      <w:pPr>
        <w:pStyle w:val="Default"/>
        <w:numPr>
          <w:ilvl w:val="1"/>
          <w:numId w:val="39"/>
        </w:numPr>
        <w:spacing w:after="120"/>
        <w:jc w:val="both"/>
        <w:rPr>
          <w:sz w:val="20"/>
          <w:szCs w:val="20"/>
        </w:rPr>
      </w:pPr>
      <w:r w:rsidRPr="002C7D0A">
        <w:rPr>
          <w:sz w:val="20"/>
          <w:szCs w:val="20"/>
        </w:rPr>
        <w:t>Requerimientos Funcionales</w:t>
      </w:r>
    </w:p>
    <w:p w14:paraId="120E31CD" w14:textId="77777777" w:rsidR="00F758D1" w:rsidRPr="002C7D0A" w:rsidRDefault="00F758D1" w:rsidP="00F758D1">
      <w:pPr>
        <w:pStyle w:val="Default"/>
        <w:numPr>
          <w:ilvl w:val="1"/>
          <w:numId w:val="39"/>
        </w:numPr>
        <w:spacing w:after="120"/>
        <w:jc w:val="both"/>
        <w:rPr>
          <w:sz w:val="20"/>
          <w:szCs w:val="20"/>
        </w:rPr>
      </w:pPr>
      <w:r w:rsidRPr="002C7D0A">
        <w:rPr>
          <w:sz w:val="20"/>
          <w:szCs w:val="20"/>
        </w:rPr>
        <w:t xml:space="preserve">Experiencia mínima para el personal. </w:t>
      </w:r>
    </w:p>
    <w:p w14:paraId="45994BAE" w14:textId="77777777" w:rsidR="00F758D1" w:rsidRPr="002C7D0A" w:rsidRDefault="00F758D1" w:rsidP="00F758D1">
      <w:pPr>
        <w:pStyle w:val="Default"/>
        <w:numPr>
          <w:ilvl w:val="1"/>
          <w:numId w:val="39"/>
        </w:numPr>
        <w:spacing w:after="120"/>
        <w:jc w:val="both"/>
        <w:rPr>
          <w:sz w:val="20"/>
          <w:szCs w:val="20"/>
        </w:rPr>
      </w:pPr>
      <w:r w:rsidRPr="002C7D0A">
        <w:rPr>
          <w:sz w:val="20"/>
          <w:szCs w:val="20"/>
        </w:rPr>
        <w:t>Experiencia mínima para la empresa.</w:t>
      </w:r>
    </w:p>
    <w:p w14:paraId="6E5B48FA" w14:textId="77777777" w:rsidR="00D53D3F" w:rsidRPr="002C7D0A" w:rsidRDefault="00D53D3F" w:rsidP="00D53D3F">
      <w:pPr>
        <w:pStyle w:val="Default"/>
        <w:numPr>
          <w:ilvl w:val="1"/>
          <w:numId w:val="39"/>
        </w:numPr>
        <w:spacing w:after="120"/>
        <w:jc w:val="both"/>
        <w:rPr>
          <w:sz w:val="20"/>
          <w:szCs w:val="20"/>
        </w:rPr>
      </w:pPr>
      <w:r w:rsidRPr="002C7D0A">
        <w:rPr>
          <w:sz w:val="20"/>
          <w:szCs w:val="20"/>
        </w:rPr>
        <w:t>Coherencia de la asignación de recursos – equipo humano</w:t>
      </w:r>
    </w:p>
    <w:p w14:paraId="073E1356" w14:textId="46DD83F0" w:rsidR="00F758D1" w:rsidRPr="002C7D0A" w:rsidRDefault="00F758D1" w:rsidP="004210F5">
      <w:pPr>
        <w:pStyle w:val="Default"/>
        <w:numPr>
          <w:ilvl w:val="1"/>
          <w:numId w:val="39"/>
        </w:numPr>
        <w:spacing w:after="120"/>
        <w:jc w:val="both"/>
        <w:rPr>
          <w:sz w:val="20"/>
          <w:szCs w:val="20"/>
        </w:rPr>
      </w:pPr>
      <w:r w:rsidRPr="002C7D0A">
        <w:rPr>
          <w:sz w:val="20"/>
          <w:szCs w:val="20"/>
        </w:rPr>
        <w:t>Metodología</w:t>
      </w:r>
      <w:r w:rsidR="00971870" w:rsidRPr="002C7D0A">
        <w:rPr>
          <w:sz w:val="20"/>
          <w:szCs w:val="20"/>
        </w:rPr>
        <w:t xml:space="preserve">: </w:t>
      </w:r>
      <w:r w:rsidRPr="002C7D0A">
        <w:rPr>
          <w:sz w:val="20"/>
          <w:szCs w:val="20"/>
        </w:rPr>
        <w:t>Enfoque Marco Metodológico.</w:t>
      </w:r>
    </w:p>
    <w:p w14:paraId="73788309" w14:textId="77777777" w:rsidR="00F758D1" w:rsidRPr="002C7D0A" w:rsidRDefault="00F758D1" w:rsidP="00F758D1">
      <w:pPr>
        <w:pStyle w:val="Default"/>
        <w:numPr>
          <w:ilvl w:val="1"/>
          <w:numId w:val="39"/>
        </w:numPr>
        <w:spacing w:after="120"/>
        <w:jc w:val="both"/>
        <w:rPr>
          <w:sz w:val="20"/>
          <w:szCs w:val="20"/>
        </w:rPr>
      </w:pPr>
      <w:r w:rsidRPr="002C7D0A">
        <w:rPr>
          <w:sz w:val="20"/>
          <w:szCs w:val="20"/>
        </w:rPr>
        <w:t>Claridad en el alcance de los entregables propuestos en cada etapa.</w:t>
      </w:r>
    </w:p>
    <w:p w14:paraId="7147E455" w14:textId="77777777" w:rsidR="00F758D1" w:rsidRPr="002C7D0A" w:rsidRDefault="00F758D1" w:rsidP="00F758D1">
      <w:pPr>
        <w:pStyle w:val="Default"/>
        <w:numPr>
          <w:ilvl w:val="1"/>
          <w:numId w:val="39"/>
        </w:numPr>
        <w:spacing w:after="120"/>
        <w:jc w:val="both"/>
        <w:rPr>
          <w:sz w:val="20"/>
          <w:szCs w:val="20"/>
        </w:rPr>
      </w:pPr>
      <w:r w:rsidRPr="002C7D0A">
        <w:rPr>
          <w:sz w:val="20"/>
          <w:szCs w:val="20"/>
        </w:rPr>
        <w:t>Detalle de entregables calendarizados.</w:t>
      </w:r>
    </w:p>
    <w:p w14:paraId="6E0F78A7" w14:textId="77777777" w:rsidR="00F758D1" w:rsidRPr="002C7D0A" w:rsidRDefault="00F758D1" w:rsidP="00F758D1">
      <w:pPr>
        <w:pStyle w:val="Default"/>
        <w:numPr>
          <w:ilvl w:val="1"/>
          <w:numId w:val="39"/>
        </w:numPr>
        <w:spacing w:after="120"/>
        <w:jc w:val="both"/>
        <w:rPr>
          <w:sz w:val="20"/>
          <w:szCs w:val="20"/>
        </w:rPr>
      </w:pPr>
      <w:r w:rsidRPr="002C7D0A">
        <w:rPr>
          <w:sz w:val="20"/>
          <w:szCs w:val="20"/>
        </w:rPr>
        <w:t>Plazo de ejecución.</w:t>
      </w:r>
    </w:p>
    <w:p w14:paraId="6449ABA4" w14:textId="77777777" w:rsidR="00F758D1" w:rsidRPr="002C7D0A" w:rsidRDefault="00F758D1" w:rsidP="00F758D1">
      <w:pPr>
        <w:pStyle w:val="Default"/>
        <w:numPr>
          <w:ilvl w:val="0"/>
          <w:numId w:val="39"/>
        </w:numPr>
        <w:spacing w:after="120"/>
        <w:jc w:val="both"/>
        <w:rPr>
          <w:sz w:val="20"/>
          <w:szCs w:val="20"/>
        </w:rPr>
      </w:pPr>
      <w:r w:rsidRPr="002C7D0A">
        <w:rPr>
          <w:sz w:val="20"/>
          <w:szCs w:val="20"/>
        </w:rPr>
        <w:t xml:space="preserve">Evaluación de la propuesta económica </w:t>
      </w:r>
      <w:r w:rsidRPr="002C7D0A">
        <w:rPr>
          <w:b/>
          <w:bCs/>
          <w:sz w:val="20"/>
          <w:szCs w:val="20"/>
        </w:rPr>
        <w:t>precio más bajo</w:t>
      </w:r>
      <w:r w:rsidRPr="002C7D0A">
        <w:rPr>
          <w:sz w:val="20"/>
          <w:szCs w:val="20"/>
        </w:rPr>
        <w:t>.</w:t>
      </w:r>
    </w:p>
    <w:p w14:paraId="794AA597" w14:textId="0E3A0519" w:rsidR="00F758D1" w:rsidRPr="002C7D0A" w:rsidRDefault="00F758D1" w:rsidP="003E7D3C">
      <w:pPr>
        <w:pStyle w:val="Ttulo1"/>
        <w:numPr>
          <w:ilvl w:val="0"/>
          <w:numId w:val="26"/>
        </w:numPr>
        <w:spacing w:after="240"/>
        <w:jc w:val="both"/>
        <w:rPr>
          <w:rFonts w:ascii="Segoe UI" w:hAnsi="Segoe UI" w:cs="Segoe UI"/>
          <w:sz w:val="20"/>
          <w:szCs w:val="20"/>
        </w:rPr>
      </w:pPr>
      <w:r w:rsidRPr="002C7D0A">
        <w:rPr>
          <w:rFonts w:ascii="Segoe UI" w:hAnsi="Segoe UI" w:cs="Segoe UI"/>
          <w:sz w:val="20"/>
          <w:szCs w:val="20"/>
        </w:rPr>
        <w:t xml:space="preserve">Propuesta económica </w:t>
      </w:r>
    </w:p>
    <w:p w14:paraId="3FBF8B17" w14:textId="62E241FC" w:rsidR="00F758D1" w:rsidRPr="002C7D0A" w:rsidRDefault="00F758D1" w:rsidP="00F758D1">
      <w:pPr>
        <w:pStyle w:val="Default"/>
        <w:spacing w:after="120"/>
        <w:jc w:val="both"/>
        <w:rPr>
          <w:sz w:val="20"/>
          <w:szCs w:val="20"/>
        </w:rPr>
      </w:pPr>
      <w:r w:rsidRPr="002C7D0A">
        <w:rPr>
          <w:sz w:val="20"/>
          <w:szCs w:val="20"/>
        </w:rPr>
        <w:t>Todos los recursos necesarios, directo e indirectos, tributos y cualquier otro necesario para llevar adelante los Servicios de Consultoría hasta su conclusión, deberán ser considerados en la propuesta económica de los oferentes.</w:t>
      </w:r>
    </w:p>
    <w:p w14:paraId="3247C74D" w14:textId="77777777" w:rsidR="00F758D1" w:rsidRPr="002C7D0A" w:rsidRDefault="00F758D1" w:rsidP="00F758D1">
      <w:pPr>
        <w:pStyle w:val="Default"/>
        <w:spacing w:after="120"/>
        <w:jc w:val="both"/>
        <w:rPr>
          <w:sz w:val="20"/>
          <w:szCs w:val="20"/>
        </w:rPr>
      </w:pPr>
      <w:r w:rsidRPr="002C7D0A">
        <w:rPr>
          <w:sz w:val="20"/>
          <w:szCs w:val="20"/>
        </w:rPr>
        <w:t>Deberá considerarse que los escritorios virtuales VDI, y el acceso para el trabajo en remoto necesarios para llevar a cabo el proyecto, serán provistos por YPFB TRANSPORTE S.A.</w:t>
      </w:r>
    </w:p>
    <w:p w14:paraId="06B59591" w14:textId="51D2953C" w:rsidR="00F758D1" w:rsidRPr="002C7D0A" w:rsidRDefault="00F758D1" w:rsidP="003D51ED">
      <w:pPr>
        <w:pStyle w:val="Ttulo1"/>
        <w:numPr>
          <w:ilvl w:val="1"/>
          <w:numId w:val="26"/>
        </w:numPr>
        <w:spacing w:after="240"/>
        <w:jc w:val="both"/>
        <w:rPr>
          <w:rFonts w:ascii="Segoe UI" w:hAnsi="Segoe UI" w:cs="Segoe UI"/>
          <w:sz w:val="20"/>
          <w:szCs w:val="20"/>
        </w:rPr>
      </w:pPr>
      <w:r w:rsidRPr="002C7D0A">
        <w:rPr>
          <w:rFonts w:ascii="Segoe UI" w:hAnsi="Segoe UI" w:cs="Segoe UI"/>
          <w:sz w:val="20"/>
          <w:szCs w:val="20"/>
        </w:rPr>
        <w:t>Modalidad y forma de pago</w:t>
      </w:r>
    </w:p>
    <w:p w14:paraId="7F377ED0" w14:textId="4A352DD5" w:rsidR="00F758D1" w:rsidRPr="002C7D0A" w:rsidRDefault="00F758D1" w:rsidP="00D53D3F">
      <w:pPr>
        <w:jc w:val="both"/>
        <w:rPr>
          <w:rFonts w:ascii="Arial" w:hAnsi="Arial" w:cs="Arial"/>
          <w:color w:val="000000"/>
          <w:sz w:val="20"/>
          <w:szCs w:val="20"/>
        </w:rPr>
      </w:pPr>
      <w:r w:rsidRPr="002C7D0A">
        <w:rPr>
          <w:rFonts w:ascii="Arial" w:hAnsi="Arial" w:cs="Arial"/>
          <w:color w:val="000000"/>
          <w:sz w:val="20"/>
          <w:szCs w:val="20"/>
        </w:rPr>
        <w:t>El plan de pagos de los servicios está condicionado al cumplimiento de las etapas del proyecto</w:t>
      </w:r>
      <w:r w:rsidR="00D53D3F" w:rsidRPr="002C7D0A">
        <w:rPr>
          <w:rFonts w:ascii="Arial" w:hAnsi="Arial" w:cs="Arial"/>
          <w:color w:val="000000"/>
          <w:sz w:val="20"/>
          <w:szCs w:val="20"/>
        </w:rPr>
        <w:t xml:space="preserve">, </w:t>
      </w:r>
      <w:r w:rsidR="00661CB6" w:rsidRPr="002C7D0A">
        <w:rPr>
          <w:rFonts w:ascii="Arial" w:hAnsi="Arial" w:cs="Arial"/>
          <w:b/>
          <w:bCs/>
          <w:color w:val="000000"/>
          <w:sz w:val="20"/>
          <w:szCs w:val="20"/>
        </w:rPr>
        <w:t>cada fase deberá concluir con un informe técnico aprobado por de YPFB TRANSPORTE S.A.</w:t>
      </w:r>
      <w:r w:rsidR="00661CB6" w:rsidRPr="002C7D0A">
        <w:rPr>
          <w:rFonts w:ascii="Arial" w:hAnsi="Arial" w:cs="Arial"/>
          <w:color w:val="000000"/>
          <w:sz w:val="20"/>
          <w:szCs w:val="20"/>
        </w:rPr>
        <w:t xml:space="preserve"> como condición para el avance a la siguiente etapa</w:t>
      </w:r>
      <w:r w:rsidRPr="002C7D0A">
        <w:rPr>
          <w:rFonts w:ascii="Arial" w:hAnsi="Arial" w:cs="Arial"/>
          <w:color w:val="000000"/>
          <w:sz w:val="20"/>
          <w:szCs w:val="20"/>
        </w:rPr>
        <w:t>:</w:t>
      </w:r>
    </w:p>
    <w:tbl>
      <w:tblPr>
        <w:tblStyle w:val="Listaclara-nfasis5"/>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5"/>
        <w:gridCol w:w="2825"/>
      </w:tblGrid>
      <w:tr w:rsidR="00F758D1" w:rsidRPr="002C7D0A" w14:paraId="52B17819" w14:textId="77777777" w:rsidTr="003E7D3C">
        <w:trPr>
          <w:cnfStyle w:val="100000000000" w:firstRow="1" w:lastRow="0" w:firstColumn="0" w:lastColumn="0" w:oddVBand="0" w:evenVBand="0" w:oddHBand="0" w:evenHBand="0" w:firstRowFirstColumn="0" w:firstRowLastColumn="0" w:lastRowFirstColumn="0" w:lastRowLastColumn="0"/>
          <w:trHeight w:val="445"/>
          <w:jc w:val="center"/>
        </w:trPr>
        <w:tc>
          <w:tcPr>
            <w:cnfStyle w:val="001000000000" w:firstRow="0" w:lastRow="0" w:firstColumn="1" w:lastColumn="0" w:oddVBand="0" w:evenVBand="0" w:oddHBand="0" w:evenHBand="0" w:firstRowFirstColumn="0" w:firstRowLastColumn="0" w:lastRowFirstColumn="0" w:lastRowLastColumn="0"/>
            <w:tcW w:w="5505" w:type="dxa"/>
            <w:shd w:val="clear" w:color="auto" w:fill="44546A" w:themeFill="text2"/>
            <w:hideMark/>
          </w:tcPr>
          <w:p w14:paraId="66469154" w14:textId="297C0A26" w:rsidR="00F758D1" w:rsidRPr="002C7D0A" w:rsidRDefault="00F758D1" w:rsidP="003E7D3C">
            <w:pPr>
              <w:rPr>
                <w:rFonts w:cs="Arial"/>
                <w:sz w:val="20"/>
                <w:szCs w:val="20"/>
                <w:lang w:val="es-BO"/>
              </w:rPr>
            </w:pPr>
            <w:r w:rsidRPr="002C7D0A">
              <w:rPr>
                <w:rFonts w:cs="Arial"/>
                <w:sz w:val="20"/>
                <w:szCs w:val="20"/>
                <w:lang w:val="es-BO"/>
              </w:rPr>
              <w:t xml:space="preserve">Etapas </w:t>
            </w:r>
          </w:p>
        </w:tc>
        <w:tc>
          <w:tcPr>
            <w:tcW w:w="2825" w:type="dxa"/>
            <w:shd w:val="clear" w:color="auto" w:fill="44546A" w:themeFill="text2"/>
            <w:hideMark/>
          </w:tcPr>
          <w:p w14:paraId="3C423329" w14:textId="77777777" w:rsidR="00F758D1" w:rsidRPr="002C7D0A" w:rsidRDefault="00F758D1" w:rsidP="003E7D3C">
            <w:pPr>
              <w:cnfStyle w:val="100000000000" w:firstRow="1" w:lastRow="0" w:firstColumn="0" w:lastColumn="0" w:oddVBand="0" w:evenVBand="0" w:oddHBand="0" w:evenHBand="0" w:firstRowFirstColumn="0" w:firstRowLastColumn="0" w:lastRowFirstColumn="0" w:lastRowLastColumn="0"/>
              <w:rPr>
                <w:rFonts w:cs="Arial"/>
                <w:sz w:val="20"/>
                <w:szCs w:val="20"/>
                <w:lang w:val="es-BO"/>
              </w:rPr>
            </w:pPr>
            <w:r w:rsidRPr="002C7D0A">
              <w:rPr>
                <w:rFonts w:cs="Arial"/>
                <w:sz w:val="20"/>
                <w:szCs w:val="20"/>
                <w:lang w:val="es-BO"/>
              </w:rPr>
              <w:t>% de pago</w:t>
            </w:r>
          </w:p>
        </w:tc>
      </w:tr>
      <w:tr w:rsidR="00F758D1" w:rsidRPr="002C7D0A" w14:paraId="55D2B371" w14:textId="77777777" w:rsidTr="003E7D3C">
        <w:trPr>
          <w:cnfStyle w:val="000000100000" w:firstRow="0" w:lastRow="0" w:firstColumn="0" w:lastColumn="0" w:oddVBand="0" w:evenVBand="0" w:oddHBand="1" w:evenHBand="0" w:firstRowFirstColumn="0" w:firstRowLastColumn="0" w:lastRowFirstColumn="0" w:lastRowLastColumn="0"/>
          <w:trHeight w:val="40"/>
          <w:jc w:val="center"/>
        </w:trPr>
        <w:tc>
          <w:tcPr>
            <w:cnfStyle w:val="001000000000" w:firstRow="0" w:lastRow="0" w:firstColumn="1" w:lastColumn="0" w:oddVBand="0" w:evenVBand="0" w:oddHBand="0" w:evenHBand="0" w:firstRowFirstColumn="0" w:firstRowLastColumn="0" w:lastRowFirstColumn="0" w:lastRowLastColumn="0"/>
            <w:tcW w:w="5505" w:type="dxa"/>
            <w:noWrap/>
          </w:tcPr>
          <w:p w14:paraId="7D592681" w14:textId="6E007C5D" w:rsidR="00F758D1" w:rsidRPr="002C7D0A" w:rsidRDefault="003D51ED" w:rsidP="00F568F1">
            <w:pPr>
              <w:rPr>
                <w:rFonts w:cs="Arial"/>
                <w:b w:val="0"/>
                <w:color w:val="000000"/>
                <w:sz w:val="20"/>
                <w:szCs w:val="20"/>
                <w:lang w:val="es-BO"/>
              </w:rPr>
            </w:pPr>
            <w:r w:rsidRPr="002C7D0A">
              <w:rPr>
                <w:rFonts w:cs="Arial"/>
                <w:b w:val="0"/>
                <w:color w:val="000000"/>
                <w:sz w:val="20"/>
                <w:szCs w:val="20"/>
                <w:lang w:val="es-BO"/>
              </w:rPr>
              <w:t>FASE 1: Diagnóstico Integral y Levantamiento de Necesidades</w:t>
            </w:r>
          </w:p>
        </w:tc>
        <w:tc>
          <w:tcPr>
            <w:tcW w:w="2825" w:type="dxa"/>
            <w:noWrap/>
            <w:vAlign w:val="bottom"/>
          </w:tcPr>
          <w:p w14:paraId="60271162" w14:textId="5B5198E5" w:rsidR="00F758D1" w:rsidRPr="002C7D0A" w:rsidRDefault="003D51ED" w:rsidP="00F568F1">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20"/>
              </w:rPr>
            </w:pPr>
            <w:r w:rsidRPr="002C7D0A">
              <w:rPr>
                <w:rFonts w:cs="Arial"/>
                <w:color w:val="000000"/>
                <w:sz w:val="20"/>
                <w:szCs w:val="20"/>
              </w:rPr>
              <w:t>20</w:t>
            </w:r>
            <w:r w:rsidR="00F758D1" w:rsidRPr="002C7D0A">
              <w:rPr>
                <w:rFonts w:cs="Arial"/>
                <w:color w:val="000000"/>
                <w:sz w:val="20"/>
                <w:szCs w:val="20"/>
              </w:rPr>
              <w:t>%</w:t>
            </w:r>
          </w:p>
        </w:tc>
      </w:tr>
      <w:tr w:rsidR="00F758D1" w:rsidRPr="002C7D0A" w14:paraId="49098BB2" w14:textId="77777777" w:rsidTr="003D51ED">
        <w:trPr>
          <w:trHeight w:val="40"/>
          <w:jc w:val="center"/>
        </w:trPr>
        <w:tc>
          <w:tcPr>
            <w:cnfStyle w:val="001000000000" w:firstRow="0" w:lastRow="0" w:firstColumn="1" w:lastColumn="0" w:oddVBand="0" w:evenVBand="0" w:oddHBand="0" w:evenHBand="0" w:firstRowFirstColumn="0" w:firstRowLastColumn="0" w:lastRowFirstColumn="0" w:lastRowLastColumn="0"/>
            <w:tcW w:w="5505" w:type="dxa"/>
            <w:noWrap/>
          </w:tcPr>
          <w:p w14:paraId="0F3AE3E6" w14:textId="6B0F88C8" w:rsidR="00F758D1" w:rsidRPr="002C7D0A" w:rsidRDefault="003D51ED" w:rsidP="00F568F1">
            <w:pPr>
              <w:rPr>
                <w:rFonts w:cs="Arial"/>
                <w:b w:val="0"/>
                <w:color w:val="000000"/>
                <w:sz w:val="20"/>
                <w:szCs w:val="20"/>
                <w:lang w:val="es-BO"/>
              </w:rPr>
            </w:pPr>
            <w:r w:rsidRPr="002C7D0A">
              <w:rPr>
                <w:rFonts w:cs="Arial"/>
                <w:b w:val="0"/>
                <w:color w:val="000000"/>
                <w:sz w:val="20"/>
                <w:szCs w:val="20"/>
                <w:lang w:val="es-BO"/>
              </w:rPr>
              <w:t xml:space="preserve">FASE 2: Diseño </w:t>
            </w:r>
            <w:r w:rsidR="00E95BCC" w:rsidRPr="002C7D0A">
              <w:rPr>
                <w:rFonts w:cs="Arial"/>
                <w:b w:val="0"/>
                <w:color w:val="000000"/>
                <w:sz w:val="20"/>
                <w:szCs w:val="20"/>
                <w:lang w:val="es-BO"/>
              </w:rPr>
              <w:t>del Área de BI</w:t>
            </w:r>
          </w:p>
        </w:tc>
        <w:tc>
          <w:tcPr>
            <w:tcW w:w="2825" w:type="dxa"/>
            <w:noWrap/>
            <w:vAlign w:val="bottom"/>
            <w:hideMark/>
          </w:tcPr>
          <w:p w14:paraId="6145ACF8" w14:textId="534F91E3" w:rsidR="00F758D1" w:rsidRPr="002C7D0A" w:rsidRDefault="003D51ED" w:rsidP="00F568F1">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20"/>
              </w:rPr>
            </w:pPr>
            <w:r w:rsidRPr="002C7D0A">
              <w:rPr>
                <w:rFonts w:cs="Arial"/>
                <w:color w:val="000000"/>
                <w:sz w:val="20"/>
                <w:szCs w:val="20"/>
              </w:rPr>
              <w:t>3</w:t>
            </w:r>
            <w:r w:rsidR="00F758D1" w:rsidRPr="002C7D0A">
              <w:rPr>
                <w:rFonts w:cs="Arial"/>
                <w:color w:val="000000"/>
                <w:sz w:val="20"/>
                <w:szCs w:val="20"/>
              </w:rPr>
              <w:t>0%</w:t>
            </w:r>
          </w:p>
        </w:tc>
      </w:tr>
      <w:tr w:rsidR="00F758D1" w:rsidRPr="002C7D0A" w14:paraId="5B19A31A" w14:textId="77777777" w:rsidTr="003E7D3C">
        <w:trPr>
          <w:cnfStyle w:val="000000100000" w:firstRow="0" w:lastRow="0" w:firstColumn="0" w:lastColumn="0" w:oddVBand="0" w:evenVBand="0" w:oddHBand="1" w:evenHBand="0" w:firstRowFirstColumn="0" w:firstRowLastColumn="0" w:lastRowFirstColumn="0" w:lastRowLastColumn="0"/>
          <w:trHeight w:val="74"/>
          <w:jc w:val="center"/>
        </w:trPr>
        <w:tc>
          <w:tcPr>
            <w:cnfStyle w:val="001000000000" w:firstRow="0" w:lastRow="0" w:firstColumn="1" w:lastColumn="0" w:oddVBand="0" w:evenVBand="0" w:oddHBand="0" w:evenHBand="0" w:firstRowFirstColumn="0" w:firstRowLastColumn="0" w:lastRowFirstColumn="0" w:lastRowLastColumn="0"/>
            <w:tcW w:w="5505" w:type="dxa"/>
            <w:noWrap/>
            <w:hideMark/>
          </w:tcPr>
          <w:p w14:paraId="0E411132" w14:textId="37356C50" w:rsidR="00F758D1" w:rsidRPr="002C7D0A" w:rsidRDefault="003D51ED" w:rsidP="00F568F1">
            <w:pPr>
              <w:rPr>
                <w:rFonts w:cs="Arial"/>
                <w:b w:val="0"/>
                <w:color w:val="000000"/>
                <w:sz w:val="20"/>
                <w:szCs w:val="20"/>
                <w:lang w:val="es-BO"/>
              </w:rPr>
            </w:pPr>
            <w:r w:rsidRPr="002C7D0A">
              <w:rPr>
                <w:rFonts w:cs="Arial"/>
                <w:b w:val="0"/>
                <w:color w:val="000000"/>
                <w:sz w:val="20"/>
                <w:szCs w:val="20"/>
                <w:lang w:val="es-BO"/>
              </w:rPr>
              <w:t xml:space="preserve">FASE 3: </w:t>
            </w:r>
            <w:r w:rsidR="008F14BB" w:rsidRPr="002C7D0A">
              <w:rPr>
                <w:rFonts w:cs="Arial"/>
                <w:b w:val="0"/>
                <w:color w:val="000000"/>
                <w:sz w:val="20"/>
                <w:szCs w:val="20"/>
                <w:lang w:val="es-BO"/>
              </w:rPr>
              <w:t>Habilitación Tecnológica Inicial</w:t>
            </w:r>
          </w:p>
        </w:tc>
        <w:tc>
          <w:tcPr>
            <w:tcW w:w="2825" w:type="dxa"/>
            <w:noWrap/>
            <w:hideMark/>
          </w:tcPr>
          <w:p w14:paraId="713D635C" w14:textId="38F7B099" w:rsidR="00F758D1" w:rsidRPr="002C7D0A" w:rsidRDefault="00E95BCC" w:rsidP="00F568F1">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20"/>
              </w:rPr>
            </w:pPr>
            <w:r w:rsidRPr="002C7D0A">
              <w:rPr>
                <w:rFonts w:cs="Arial"/>
                <w:color w:val="000000"/>
                <w:sz w:val="20"/>
                <w:szCs w:val="20"/>
              </w:rPr>
              <w:t>2</w:t>
            </w:r>
            <w:r w:rsidR="00F758D1" w:rsidRPr="002C7D0A">
              <w:rPr>
                <w:rFonts w:cs="Arial"/>
                <w:color w:val="000000"/>
                <w:sz w:val="20"/>
                <w:szCs w:val="20"/>
              </w:rPr>
              <w:t>0%</w:t>
            </w:r>
          </w:p>
        </w:tc>
      </w:tr>
      <w:tr w:rsidR="00F758D1" w:rsidRPr="002C7D0A" w14:paraId="5ADDF8BA" w14:textId="77777777" w:rsidTr="003E7D3C">
        <w:trPr>
          <w:trHeight w:val="40"/>
          <w:jc w:val="center"/>
        </w:trPr>
        <w:tc>
          <w:tcPr>
            <w:cnfStyle w:val="001000000000" w:firstRow="0" w:lastRow="0" w:firstColumn="1" w:lastColumn="0" w:oddVBand="0" w:evenVBand="0" w:oddHBand="0" w:evenHBand="0" w:firstRowFirstColumn="0" w:firstRowLastColumn="0" w:lastRowFirstColumn="0" w:lastRowLastColumn="0"/>
            <w:tcW w:w="5505" w:type="dxa"/>
            <w:noWrap/>
            <w:hideMark/>
          </w:tcPr>
          <w:p w14:paraId="0192FED5" w14:textId="5CFE6041" w:rsidR="00F758D1" w:rsidRPr="002C7D0A" w:rsidRDefault="003D51ED" w:rsidP="00F568F1">
            <w:pPr>
              <w:rPr>
                <w:rFonts w:cs="Arial"/>
                <w:b w:val="0"/>
                <w:color w:val="000000"/>
                <w:sz w:val="20"/>
                <w:szCs w:val="20"/>
                <w:lang w:val="es-BO"/>
              </w:rPr>
            </w:pPr>
            <w:r w:rsidRPr="002C7D0A">
              <w:rPr>
                <w:rFonts w:cs="Arial"/>
                <w:b w:val="0"/>
                <w:color w:val="000000"/>
                <w:sz w:val="20"/>
                <w:szCs w:val="20"/>
                <w:lang w:val="es-BO"/>
              </w:rPr>
              <w:t xml:space="preserve">FASE 4: </w:t>
            </w:r>
            <w:r w:rsidR="00E95BCC" w:rsidRPr="002C7D0A">
              <w:rPr>
                <w:rFonts w:cs="Arial"/>
                <w:b w:val="0"/>
                <w:color w:val="000000"/>
                <w:sz w:val="20"/>
                <w:szCs w:val="20"/>
                <w:lang w:val="es-BO"/>
              </w:rPr>
              <w:t>Estrategia de Capacitación</w:t>
            </w:r>
          </w:p>
        </w:tc>
        <w:tc>
          <w:tcPr>
            <w:tcW w:w="2825" w:type="dxa"/>
            <w:noWrap/>
            <w:vAlign w:val="bottom"/>
            <w:hideMark/>
          </w:tcPr>
          <w:p w14:paraId="7F46D172" w14:textId="6247042F" w:rsidR="00F758D1" w:rsidRPr="002C7D0A" w:rsidRDefault="00E95BCC" w:rsidP="00F568F1">
            <w:pPr>
              <w:jc w:val="center"/>
              <w:cnfStyle w:val="000000000000" w:firstRow="0" w:lastRow="0" w:firstColumn="0" w:lastColumn="0" w:oddVBand="0" w:evenVBand="0" w:oddHBand="0" w:evenHBand="0" w:firstRowFirstColumn="0" w:firstRowLastColumn="0" w:lastRowFirstColumn="0" w:lastRowLastColumn="0"/>
              <w:rPr>
                <w:rFonts w:cs="Arial"/>
                <w:color w:val="000000"/>
                <w:sz w:val="20"/>
                <w:szCs w:val="20"/>
              </w:rPr>
            </w:pPr>
            <w:r w:rsidRPr="002C7D0A">
              <w:rPr>
                <w:rFonts w:cs="Arial"/>
                <w:color w:val="000000"/>
                <w:sz w:val="20"/>
                <w:szCs w:val="20"/>
              </w:rPr>
              <w:t>2</w:t>
            </w:r>
            <w:r w:rsidR="00F758D1" w:rsidRPr="002C7D0A">
              <w:rPr>
                <w:rFonts w:cs="Arial"/>
                <w:color w:val="000000"/>
                <w:sz w:val="20"/>
                <w:szCs w:val="20"/>
              </w:rPr>
              <w:t>0%</w:t>
            </w:r>
          </w:p>
        </w:tc>
      </w:tr>
      <w:tr w:rsidR="00E95BCC" w:rsidRPr="002C7D0A" w14:paraId="6B31CE56" w14:textId="77777777" w:rsidTr="003E7D3C">
        <w:trPr>
          <w:cnfStyle w:val="000000100000" w:firstRow="0" w:lastRow="0" w:firstColumn="0" w:lastColumn="0" w:oddVBand="0" w:evenVBand="0" w:oddHBand="1" w:evenHBand="0" w:firstRowFirstColumn="0" w:firstRowLastColumn="0" w:lastRowFirstColumn="0" w:lastRowLastColumn="0"/>
          <w:trHeight w:val="40"/>
          <w:jc w:val="center"/>
        </w:trPr>
        <w:tc>
          <w:tcPr>
            <w:cnfStyle w:val="001000000000" w:firstRow="0" w:lastRow="0" w:firstColumn="1" w:lastColumn="0" w:oddVBand="0" w:evenVBand="0" w:oddHBand="0" w:evenHBand="0" w:firstRowFirstColumn="0" w:firstRowLastColumn="0" w:lastRowFirstColumn="0" w:lastRowLastColumn="0"/>
            <w:tcW w:w="5505" w:type="dxa"/>
            <w:noWrap/>
          </w:tcPr>
          <w:p w14:paraId="444AE93B" w14:textId="78749A01" w:rsidR="00E95BCC" w:rsidRPr="002C7D0A" w:rsidRDefault="00E95BCC" w:rsidP="00E95BCC">
            <w:pPr>
              <w:rPr>
                <w:rFonts w:cs="Arial"/>
                <w:color w:val="000000"/>
                <w:sz w:val="20"/>
                <w:szCs w:val="20"/>
                <w:lang w:val="es-BO"/>
              </w:rPr>
            </w:pPr>
            <w:r w:rsidRPr="002C7D0A">
              <w:rPr>
                <w:rFonts w:cs="Arial"/>
                <w:b w:val="0"/>
                <w:color w:val="000000"/>
                <w:sz w:val="20"/>
                <w:szCs w:val="20"/>
                <w:lang w:val="es-BO"/>
              </w:rPr>
              <w:t xml:space="preserve">FASE 5: Evaluación, mejora continua y </w:t>
            </w:r>
            <w:r w:rsidR="0023101F" w:rsidRPr="002C7D0A">
              <w:rPr>
                <w:rFonts w:cs="Arial"/>
                <w:b w:val="0"/>
                <w:color w:val="000000"/>
                <w:sz w:val="20"/>
                <w:szCs w:val="20"/>
                <w:lang w:val="es-BO"/>
              </w:rPr>
              <w:t>entregable final</w:t>
            </w:r>
            <w:r w:rsidRPr="002C7D0A">
              <w:rPr>
                <w:rFonts w:cs="Arial"/>
                <w:b w:val="0"/>
                <w:color w:val="000000"/>
                <w:sz w:val="20"/>
                <w:szCs w:val="20"/>
                <w:lang w:val="es-BO"/>
              </w:rPr>
              <w:t xml:space="preserve"> </w:t>
            </w:r>
          </w:p>
        </w:tc>
        <w:tc>
          <w:tcPr>
            <w:tcW w:w="2825" w:type="dxa"/>
            <w:noWrap/>
            <w:vAlign w:val="bottom"/>
          </w:tcPr>
          <w:p w14:paraId="08E24305" w14:textId="79177941" w:rsidR="00E95BCC" w:rsidRPr="002C7D0A" w:rsidRDefault="00E95BCC" w:rsidP="00E95BCC">
            <w:pPr>
              <w:jc w:val="center"/>
              <w:cnfStyle w:val="000000100000" w:firstRow="0" w:lastRow="0" w:firstColumn="0" w:lastColumn="0" w:oddVBand="0" w:evenVBand="0" w:oddHBand="1" w:evenHBand="0" w:firstRowFirstColumn="0" w:firstRowLastColumn="0" w:lastRowFirstColumn="0" w:lastRowLastColumn="0"/>
              <w:rPr>
                <w:rFonts w:cs="Arial"/>
                <w:color w:val="000000"/>
                <w:sz w:val="20"/>
                <w:szCs w:val="20"/>
              </w:rPr>
            </w:pPr>
            <w:r w:rsidRPr="002C7D0A">
              <w:rPr>
                <w:rFonts w:cs="Arial"/>
                <w:color w:val="000000"/>
                <w:sz w:val="20"/>
                <w:szCs w:val="20"/>
              </w:rPr>
              <w:t>10%</w:t>
            </w:r>
          </w:p>
        </w:tc>
      </w:tr>
    </w:tbl>
    <w:p w14:paraId="3F705475" w14:textId="77777777" w:rsidR="00F758D1" w:rsidRPr="002C7D0A" w:rsidRDefault="00F758D1" w:rsidP="008F14BB">
      <w:pPr>
        <w:ind w:left="708" w:hanging="708"/>
        <w:rPr>
          <w:rFonts w:ascii="Arial" w:hAnsi="Arial" w:cs="Arial"/>
          <w:color w:val="000000"/>
          <w:sz w:val="20"/>
          <w:szCs w:val="20"/>
        </w:rPr>
      </w:pPr>
      <w:r w:rsidRPr="002C7D0A">
        <w:rPr>
          <w:rFonts w:ascii="Arial" w:hAnsi="Arial" w:cs="Arial"/>
          <w:color w:val="000000"/>
          <w:sz w:val="20"/>
          <w:szCs w:val="20"/>
        </w:rPr>
        <w:t xml:space="preserve">  </w:t>
      </w:r>
    </w:p>
    <w:p w14:paraId="5364EF8F" w14:textId="741B0F50" w:rsidR="00F758D1" w:rsidRPr="002C7D0A" w:rsidRDefault="00F758D1" w:rsidP="00F758D1">
      <w:pPr>
        <w:rPr>
          <w:rFonts w:ascii="Arial" w:hAnsi="Arial" w:cs="Arial"/>
          <w:color w:val="000000"/>
          <w:sz w:val="20"/>
          <w:szCs w:val="20"/>
        </w:rPr>
      </w:pPr>
      <w:r w:rsidRPr="002C7D0A">
        <w:rPr>
          <w:rFonts w:ascii="Arial" w:hAnsi="Arial" w:cs="Arial"/>
          <w:color w:val="000000"/>
          <w:sz w:val="20"/>
          <w:szCs w:val="20"/>
        </w:rPr>
        <w:t xml:space="preserve">El proponente </w:t>
      </w:r>
      <w:r w:rsidR="003D51ED" w:rsidRPr="002C7D0A">
        <w:rPr>
          <w:rFonts w:ascii="Arial" w:hAnsi="Arial" w:cs="Arial"/>
          <w:color w:val="000000"/>
          <w:sz w:val="20"/>
          <w:szCs w:val="20"/>
        </w:rPr>
        <w:t xml:space="preserve">NO </w:t>
      </w:r>
      <w:r w:rsidRPr="002C7D0A">
        <w:rPr>
          <w:rFonts w:ascii="Arial" w:hAnsi="Arial" w:cs="Arial"/>
          <w:color w:val="000000"/>
          <w:sz w:val="20"/>
          <w:szCs w:val="20"/>
        </w:rPr>
        <w:t>podrá solicitar un adelanto de acuerdo con las condiciones establecidas en el Documento Base de Contratación.</w:t>
      </w:r>
    </w:p>
    <w:p w14:paraId="62471FBB" w14:textId="378378AF" w:rsidR="00F758D1" w:rsidRPr="002C7D0A" w:rsidRDefault="003D51ED" w:rsidP="003D51ED">
      <w:pPr>
        <w:pStyle w:val="Ttulo1"/>
        <w:spacing w:after="240"/>
        <w:jc w:val="both"/>
        <w:rPr>
          <w:rFonts w:ascii="Segoe UI" w:hAnsi="Segoe UI" w:cs="Segoe UI"/>
          <w:sz w:val="20"/>
          <w:szCs w:val="20"/>
        </w:rPr>
      </w:pPr>
      <w:r w:rsidRPr="002C7D0A">
        <w:rPr>
          <w:rFonts w:ascii="Segoe UI" w:hAnsi="Segoe UI" w:cs="Segoe UI"/>
          <w:sz w:val="20"/>
          <w:szCs w:val="20"/>
        </w:rPr>
        <w:lastRenderedPageBreak/>
        <w:t xml:space="preserve">11.1.2. </w:t>
      </w:r>
      <w:r w:rsidR="00F758D1" w:rsidRPr="002C7D0A">
        <w:rPr>
          <w:rFonts w:ascii="Segoe UI" w:hAnsi="Segoe UI" w:cs="Segoe UI"/>
          <w:sz w:val="20"/>
          <w:szCs w:val="20"/>
        </w:rPr>
        <w:t>Tratamiento Impositivo</w:t>
      </w:r>
    </w:p>
    <w:p w14:paraId="5D994085" w14:textId="77777777" w:rsidR="00F758D1" w:rsidRPr="002C7D0A" w:rsidRDefault="00F758D1" w:rsidP="00F758D1">
      <w:pPr>
        <w:jc w:val="both"/>
        <w:rPr>
          <w:rFonts w:ascii="Arial" w:hAnsi="Arial" w:cs="Arial"/>
          <w:color w:val="000000"/>
          <w:sz w:val="20"/>
          <w:szCs w:val="20"/>
        </w:rPr>
      </w:pPr>
      <w:r w:rsidRPr="002C7D0A">
        <w:rPr>
          <w:rFonts w:ascii="Arial" w:hAnsi="Arial" w:cs="Arial"/>
          <w:color w:val="000000"/>
          <w:sz w:val="20"/>
          <w:szCs w:val="20"/>
        </w:rPr>
        <w:t xml:space="preserve">Proveedores nacionales deberán presentar montos facturados, incluyendo todos los impuestos de Ley. </w:t>
      </w:r>
    </w:p>
    <w:p w14:paraId="5B4D0442" w14:textId="41BF01AD" w:rsidR="00F758D1" w:rsidRPr="002C7D0A" w:rsidRDefault="00F758D1" w:rsidP="007B56EC">
      <w:pPr>
        <w:jc w:val="both"/>
        <w:rPr>
          <w:rFonts w:ascii="Arial" w:hAnsi="Arial" w:cs="Arial"/>
          <w:color w:val="000000"/>
          <w:sz w:val="20"/>
          <w:szCs w:val="20"/>
        </w:rPr>
      </w:pPr>
      <w:r w:rsidRPr="002C7D0A">
        <w:rPr>
          <w:rFonts w:ascii="Arial" w:hAnsi="Arial" w:cs="Arial"/>
          <w:color w:val="000000"/>
          <w:sz w:val="20"/>
          <w:szCs w:val="20"/>
        </w:rPr>
        <w:t>Proveedores del exterior deberán presentar montos facturados que incluyan el impuesto</w:t>
      </w:r>
      <w:r w:rsidR="007B56EC" w:rsidRPr="002C7D0A">
        <w:rPr>
          <w:rFonts w:ascii="Arial" w:hAnsi="Arial" w:cs="Arial"/>
          <w:color w:val="000000"/>
          <w:sz w:val="20"/>
          <w:szCs w:val="20"/>
        </w:rPr>
        <w:t xml:space="preserve"> </w:t>
      </w:r>
      <w:r w:rsidRPr="002C7D0A">
        <w:rPr>
          <w:rFonts w:ascii="Arial" w:hAnsi="Arial" w:cs="Arial"/>
          <w:color w:val="000000"/>
          <w:sz w:val="20"/>
          <w:szCs w:val="20"/>
        </w:rPr>
        <w:t>IUE-BE (Impuesto a las Utilidades de las Empresas Beneficiarias del Exterior), ya que de acuerdo con lo dispuesto por la normativa tributaria boliviana establecida en la Ley 843 DR 24051 se procederá a retener el 12.5% del pago del servicio por concepto de IUE-BE para su empozo a favor del fisco.</w:t>
      </w:r>
    </w:p>
    <w:p w14:paraId="34A93EEE" w14:textId="77777777" w:rsidR="00F758D1" w:rsidRPr="002C7D0A" w:rsidRDefault="00F758D1" w:rsidP="00F758D1">
      <w:pPr>
        <w:rPr>
          <w:rFonts w:ascii="Arial" w:hAnsi="Arial" w:cs="Arial"/>
          <w:color w:val="000000"/>
          <w:sz w:val="20"/>
          <w:szCs w:val="20"/>
        </w:rPr>
      </w:pPr>
      <w:r w:rsidRPr="002C7D0A">
        <w:rPr>
          <w:rFonts w:ascii="Arial" w:hAnsi="Arial" w:cs="Arial"/>
          <w:color w:val="000000"/>
          <w:sz w:val="20"/>
          <w:szCs w:val="20"/>
        </w:rPr>
        <w:t>Las propuestas no necesariamente deberán seguir este orden, pero se espera que todos estos puntos sean cubiertos. La propuesta técnica deberá contener un índice donde se pueda identificar con claridad los puntos señalados.</w:t>
      </w:r>
    </w:p>
    <w:p w14:paraId="28D4502B" w14:textId="6096E5BA" w:rsidR="00F758D1" w:rsidRPr="002C7D0A" w:rsidRDefault="00F758D1" w:rsidP="003D51ED">
      <w:pPr>
        <w:pStyle w:val="Ttulo1"/>
        <w:spacing w:after="240"/>
        <w:jc w:val="both"/>
        <w:rPr>
          <w:rFonts w:ascii="Segoe UI" w:hAnsi="Segoe UI" w:cs="Segoe UI"/>
          <w:sz w:val="20"/>
          <w:szCs w:val="20"/>
        </w:rPr>
      </w:pPr>
      <w:r w:rsidRPr="002C7D0A">
        <w:rPr>
          <w:rFonts w:ascii="Segoe UI" w:hAnsi="Segoe UI" w:cs="Segoe UI"/>
          <w:sz w:val="20"/>
          <w:szCs w:val="20"/>
        </w:rPr>
        <w:t>13</w:t>
      </w:r>
      <w:r w:rsidR="00D8336F" w:rsidRPr="002C7D0A">
        <w:rPr>
          <w:rFonts w:ascii="Segoe UI" w:hAnsi="Segoe UI" w:cs="Segoe UI"/>
          <w:sz w:val="20"/>
          <w:szCs w:val="20"/>
        </w:rPr>
        <w:t>.</w:t>
      </w:r>
      <w:r w:rsidRPr="002C7D0A">
        <w:rPr>
          <w:rFonts w:ascii="Segoe UI" w:hAnsi="Segoe UI" w:cs="Segoe UI"/>
          <w:sz w:val="20"/>
          <w:szCs w:val="20"/>
        </w:rPr>
        <w:t xml:space="preserve"> </w:t>
      </w:r>
      <w:r w:rsidR="003D51ED" w:rsidRPr="002C7D0A">
        <w:rPr>
          <w:rFonts w:ascii="Segoe UI" w:hAnsi="Segoe UI" w:cs="Segoe UI"/>
          <w:sz w:val="20"/>
          <w:szCs w:val="20"/>
        </w:rPr>
        <w:t>Producto</w:t>
      </w:r>
      <w:r w:rsidRPr="002C7D0A">
        <w:rPr>
          <w:rFonts w:ascii="Segoe UI" w:hAnsi="Segoe UI" w:cs="Segoe UI"/>
          <w:sz w:val="20"/>
          <w:szCs w:val="20"/>
        </w:rPr>
        <w:t xml:space="preserve"> esperado</w:t>
      </w:r>
    </w:p>
    <w:p w14:paraId="74144AE6" w14:textId="268ACFEE" w:rsidR="00F758D1" w:rsidRPr="002C7D0A" w:rsidRDefault="00F758D1" w:rsidP="00F758D1">
      <w:pPr>
        <w:jc w:val="both"/>
        <w:rPr>
          <w:rFonts w:ascii="Arial" w:hAnsi="Arial" w:cs="Arial"/>
          <w:color w:val="000000"/>
          <w:sz w:val="20"/>
          <w:szCs w:val="20"/>
        </w:rPr>
      </w:pPr>
      <w:r w:rsidRPr="002C7D0A">
        <w:rPr>
          <w:rFonts w:ascii="Arial" w:hAnsi="Arial" w:cs="Arial"/>
          <w:color w:val="000000"/>
          <w:sz w:val="20"/>
          <w:szCs w:val="20"/>
        </w:rPr>
        <w:t xml:space="preserve">De acuerdo con lo solicitado en el punto anterior, las propuestas deben presentar el detalle de los productos que proponen entregar en cada etapa del Proyecto. </w:t>
      </w:r>
    </w:p>
    <w:p w14:paraId="498A4C1F" w14:textId="74D583AC" w:rsidR="00F758D1" w:rsidRPr="002C7D0A" w:rsidRDefault="00F758D1" w:rsidP="00F758D1">
      <w:pPr>
        <w:jc w:val="both"/>
        <w:rPr>
          <w:rFonts w:ascii="Arial" w:hAnsi="Arial" w:cs="Arial"/>
          <w:color w:val="000000"/>
          <w:sz w:val="20"/>
          <w:szCs w:val="20"/>
        </w:rPr>
      </w:pPr>
      <w:r w:rsidRPr="002C7D0A">
        <w:rPr>
          <w:rFonts w:ascii="Arial" w:hAnsi="Arial" w:cs="Arial"/>
          <w:color w:val="000000"/>
          <w:sz w:val="20"/>
          <w:szCs w:val="20"/>
        </w:rPr>
        <w:t>Debe considerarse que los productos a ser entregados por la empresa adjudicada deberán ajustarse a lo determinado en la metodología, en toda su extensión. Se deberán presentar formalmente informes a la conclusión de cada etapa. Toda la documentación de los entregables servirá de medio de verificación y deberá contar con la aprobación del equipo contraparte del proyecto</w:t>
      </w:r>
      <w:r w:rsidR="003D51ED" w:rsidRPr="002C7D0A">
        <w:rPr>
          <w:rFonts w:ascii="Arial" w:hAnsi="Arial" w:cs="Arial"/>
          <w:color w:val="000000"/>
          <w:sz w:val="20"/>
          <w:szCs w:val="20"/>
        </w:rPr>
        <w:t xml:space="preserve"> </w:t>
      </w:r>
      <w:r w:rsidRPr="002C7D0A">
        <w:rPr>
          <w:rFonts w:ascii="Arial" w:hAnsi="Arial" w:cs="Arial"/>
          <w:color w:val="000000"/>
          <w:sz w:val="20"/>
          <w:szCs w:val="20"/>
        </w:rPr>
        <w:t>para pasar de una fase a otra</w:t>
      </w:r>
      <w:r w:rsidR="008F14BB" w:rsidRPr="002C7D0A">
        <w:rPr>
          <w:rFonts w:ascii="Arial" w:hAnsi="Arial" w:cs="Arial"/>
          <w:color w:val="000000"/>
          <w:sz w:val="20"/>
          <w:szCs w:val="20"/>
        </w:rPr>
        <w:t>, la aprobación se basará en la verificación del cumplimiento del alcance definido para cada fase.</w:t>
      </w:r>
    </w:p>
    <w:p w14:paraId="599710C2" w14:textId="77777777" w:rsidR="00F758D1" w:rsidRPr="002C7D0A" w:rsidRDefault="00F758D1" w:rsidP="00F758D1">
      <w:pPr>
        <w:jc w:val="both"/>
        <w:rPr>
          <w:rFonts w:ascii="Arial" w:hAnsi="Arial" w:cs="Arial"/>
          <w:color w:val="000000"/>
          <w:sz w:val="20"/>
          <w:szCs w:val="20"/>
        </w:rPr>
      </w:pPr>
      <w:r w:rsidRPr="002C7D0A">
        <w:rPr>
          <w:rFonts w:ascii="Arial" w:hAnsi="Arial" w:cs="Arial"/>
          <w:color w:val="000000"/>
          <w:sz w:val="20"/>
          <w:szCs w:val="20"/>
        </w:rPr>
        <w:t>Sobre la base del cronograma propuesto para las entregas, el plazo de entrega formal estará definido de acuerdo con las fechas establecidas en el plan de trabajo del proyecto elaborado por la empresa adjudicada en consenso con YPFB TRANSPORTE S.A.</w:t>
      </w:r>
    </w:p>
    <w:p w14:paraId="10E58BEB" w14:textId="2C02977F" w:rsidR="00916CC0" w:rsidRPr="002C7D0A" w:rsidRDefault="00916CC0" w:rsidP="00F758D1">
      <w:pPr>
        <w:jc w:val="both"/>
        <w:rPr>
          <w:rFonts w:ascii="Arial" w:hAnsi="Arial" w:cs="Arial"/>
          <w:color w:val="000000"/>
          <w:sz w:val="20"/>
          <w:szCs w:val="20"/>
        </w:rPr>
      </w:pPr>
      <w:r w:rsidRPr="002C7D0A">
        <w:rPr>
          <w:rFonts w:ascii="Arial" w:hAnsi="Arial" w:cs="Arial"/>
          <w:color w:val="000000"/>
          <w:sz w:val="20"/>
          <w:szCs w:val="20"/>
        </w:rPr>
        <w:t>Los entregables deberán asegurar la trazabilidad entre diagnóstico, diseño y habilitación tecnológica, garantizando su aplicabilidad en futuras fases de implementación</w:t>
      </w:r>
    </w:p>
    <w:p w14:paraId="136AD7F8" w14:textId="77777777" w:rsidR="00F758D1" w:rsidRPr="002C7D0A" w:rsidRDefault="00F758D1" w:rsidP="00F758D1">
      <w:pPr>
        <w:autoSpaceDE w:val="0"/>
        <w:autoSpaceDN w:val="0"/>
        <w:adjustRightInd w:val="0"/>
        <w:spacing w:after="0" w:line="240" w:lineRule="auto"/>
        <w:rPr>
          <w:rFonts w:ascii="TrebuchetMS-Bold" w:hAnsi="TrebuchetMS-Bold" w:cs="TrebuchetMS-Bold"/>
          <w:b/>
          <w:bCs/>
          <w:sz w:val="20"/>
          <w:szCs w:val="20"/>
        </w:rPr>
      </w:pPr>
    </w:p>
    <w:p w14:paraId="298CED45" w14:textId="77777777" w:rsidR="00147E36" w:rsidRPr="002C7D0A" w:rsidRDefault="00147E36" w:rsidP="00603DF1">
      <w:pPr>
        <w:spacing w:before="100" w:beforeAutospacing="1" w:after="100" w:afterAutospacing="1" w:line="240" w:lineRule="auto"/>
        <w:jc w:val="both"/>
        <w:rPr>
          <w:rFonts w:ascii="Segoe UI" w:eastAsia="Times New Roman" w:hAnsi="Segoe UI" w:cs="Segoe UI"/>
          <w:b/>
          <w:bCs/>
          <w:sz w:val="20"/>
          <w:szCs w:val="20"/>
          <w:lang w:eastAsia="es-BO"/>
        </w:rPr>
      </w:pPr>
    </w:p>
    <w:p w14:paraId="049F31CB" w14:textId="77777777" w:rsidR="00016804" w:rsidRPr="002C7D0A" w:rsidRDefault="00016804" w:rsidP="00603DF1">
      <w:pPr>
        <w:jc w:val="both"/>
        <w:rPr>
          <w:rFonts w:ascii="Segoe UI" w:hAnsi="Segoe UI" w:cs="Segoe UI"/>
          <w:sz w:val="20"/>
          <w:szCs w:val="20"/>
        </w:rPr>
      </w:pPr>
    </w:p>
    <w:sectPr w:rsidR="00016804" w:rsidRPr="002C7D0A">
      <w:headerReference w:type="default" r:id="rId10"/>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DD7EF" w14:textId="77777777" w:rsidR="006F0013" w:rsidRDefault="006F0013" w:rsidP="00D9240C">
      <w:pPr>
        <w:spacing w:after="0" w:line="240" w:lineRule="auto"/>
      </w:pPr>
      <w:r>
        <w:separator/>
      </w:r>
    </w:p>
  </w:endnote>
  <w:endnote w:type="continuationSeparator" w:id="0">
    <w:p w14:paraId="4AA78240" w14:textId="77777777" w:rsidR="006F0013" w:rsidRDefault="006F0013" w:rsidP="00D9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MS-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7628486"/>
      <w:docPartObj>
        <w:docPartGallery w:val="Page Numbers (Bottom of Page)"/>
        <w:docPartUnique/>
      </w:docPartObj>
    </w:sdtPr>
    <w:sdtEndPr/>
    <w:sdtContent>
      <w:sdt>
        <w:sdtPr>
          <w:id w:val="-1769616900"/>
          <w:docPartObj>
            <w:docPartGallery w:val="Page Numbers (Top of Page)"/>
            <w:docPartUnique/>
          </w:docPartObj>
        </w:sdtPr>
        <w:sdtEndPr/>
        <w:sdtContent>
          <w:p w14:paraId="66D3EB16" w14:textId="420114AC" w:rsidR="00D9240C" w:rsidRDefault="00D9240C" w:rsidP="00D9240C">
            <w:pPr>
              <w:pStyle w:val="Piedepgina"/>
              <w:pBdr>
                <w:top w:val="single" w:sz="4" w:space="1" w:color="auto"/>
              </w:pBdr>
              <w:jc w:val="right"/>
            </w:pPr>
            <w:r w:rsidRPr="00D9240C">
              <w:rPr>
                <w:sz w:val="16"/>
                <w:szCs w:val="16"/>
                <w:lang w:val="es-ES"/>
              </w:rPr>
              <w:t xml:space="preserve">Página </w:t>
            </w:r>
            <w:r w:rsidRPr="00D9240C">
              <w:rPr>
                <w:b/>
                <w:bCs/>
                <w:sz w:val="16"/>
                <w:szCs w:val="16"/>
              </w:rPr>
              <w:fldChar w:fldCharType="begin"/>
            </w:r>
            <w:r w:rsidRPr="00D9240C">
              <w:rPr>
                <w:b/>
                <w:bCs/>
                <w:sz w:val="16"/>
                <w:szCs w:val="16"/>
              </w:rPr>
              <w:instrText>PAGE</w:instrText>
            </w:r>
            <w:r w:rsidRPr="00D9240C">
              <w:rPr>
                <w:b/>
                <w:bCs/>
                <w:sz w:val="16"/>
                <w:szCs w:val="16"/>
              </w:rPr>
              <w:fldChar w:fldCharType="separate"/>
            </w:r>
            <w:r w:rsidR="002C7D0A">
              <w:rPr>
                <w:b/>
                <w:bCs/>
                <w:noProof/>
                <w:sz w:val="16"/>
                <w:szCs w:val="16"/>
              </w:rPr>
              <w:t>2</w:t>
            </w:r>
            <w:r w:rsidRPr="00D9240C">
              <w:rPr>
                <w:b/>
                <w:bCs/>
                <w:sz w:val="16"/>
                <w:szCs w:val="16"/>
              </w:rPr>
              <w:fldChar w:fldCharType="end"/>
            </w:r>
            <w:r w:rsidRPr="00D9240C">
              <w:rPr>
                <w:sz w:val="16"/>
                <w:szCs w:val="16"/>
                <w:lang w:val="es-ES"/>
              </w:rPr>
              <w:t xml:space="preserve"> de </w:t>
            </w:r>
            <w:r w:rsidRPr="00D9240C">
              <w:rPr>
                <w:b/>
                <w:bCs/>
                <w:sz w:val="16"/>
                <w:szCs w:val="16"/>
              </w:rPr>
              <w:fldChar w:fldCharType="begin"/>
            </w:r>
            <w:r w:rsidRPr="00D9240C">
              <w:rPr>
                <w:b/>
                <w:bCs/>
                <w:sz w:val="16"/>
                <w:szCs w:val="16"/>
              </w:rPr>
              <w:instrText>NUMPAGES</w:instrText>
            </w:r>
            <w:r w:rsidRPr="00D9240C">
              <w:rPr>
                <w:b/>
                <w:bCs/>
                <w:sz w:val="16"/>
                <w:szCs w:val="16"/>
              </w:rPr>
              <w:fldChar w:fldCharType="separate"/>
            </w:r>
            <w:r w:rsidR="002C7D0A">
              <w:rPr>
                <w:b/>
                <w:bCs/>
                <w:noProof/>
                <w:sz w:val="16"/>
                <w:szCs w:val="16"/>
              </w:rPr>
              <w:t>8</w:t>
            </w:r>
            <w:r w:rsidRPr="00D9240C">
              <w:rPr>
                <w:b/>
                <w:bCs/>
                <w:sz w:val="16"/>
                <w:szCs w:val="16"/>
              </w:rPr>
              <w:fldChar w:fldCharType="end"/>
            </w:r>
          </w:p>
        </w:sdtContent>
      </w:sdt>
    </w:sdtContent>
  </w:sdt>
  <w:p w14:paraId="53128261" w14:textId="77777777" w:rsidR="00D9240C" w:rsidRDefault="00D9240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4FCEA" w14:textId="77777777" w:rsidR="006F0013" w:rsidRDefault="006F0013" w:rsidP="00D9240C">
      <w:pPr>
        <w:spacing w:after="0" w:line="240" w:lineRule="auto"/>
      </w:pPr>
      <w:r>
        <w:separator/>
      </w:r>
    </w:p>
  </w:footnote>
  <w:footnote w:type="continuationSeparator" w:id="0">
    <w:p w14:paraId="6C1316E4" w14:textId="77777777" w:rsidR="006F0013" w:rsidRDefault="006F0013" w:rsidP="00D924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7AB14" w14:textId="629A5E5E" w:rsidR="00D9240C" w:rsidRPr="00D9240C" w:rsidRDefault="000B4B48" w:rsidP="00D9240C">
    <w:pPr>
      <w:pBdr>
        <w:bottom w:val="single" w:sz="4" w:space="1" w:color="auto"/>
      </w:pBdr>
      <w:jc w:val="right"/>
      <w:rPr>
        <w:sz w:val="16"/>
        <w:szCs w:val="16"/>
      </w:rPr>
    </w:pPr>
    <w:r w:rsidRPr="00D9240C">
      <w:rPr>
        <w:sz w:val="16"/>
        <w:szCs w:val="16"/>
      </w:rPr>
      <w:t>YPFB TRANSPORTE S.A.</w:t>
    </w:r>
  </w:p>
  <w:p w14:paraId="62486C05" w14:textId="77777777" w:rsidR="00D9240C" w:rsidRDefault="00D9240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FDC"/>
    <w:multiLevelType w:val="multilevel"/>
    <w:tmpl w:val="EE189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707CED"/>
    <w:multiLevelType w:val="multilevel"/>
    <w:tmpl w:val="B6020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229F8"/>
    <w:multiLevelType w:val="multilevel"/>
    <w:tmpl w:val="AEFEC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1E7264"/>
    <w:multiLevelType w:val="multilevel"/>
    <w:tmpl w:val="31AE29CA"/>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5A4E91"/>
    <w:multiLevelType w:val="multilevel"/>
    <w:tmpl w:val="8738FC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857F38"/>
    <w:multiLevelType w:val="hybridMultilevel"/>
    <w:tmpl w:val="A46670C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 w15:restartNumberingAfterBreak="0">
    <w:nsid w:val="1A89411B"/>
    <w:multiLevelType w:val="multilevel"/>
    <w:tmpl w:val="DB144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F3184C"/>
    <w:multiLevelType w:val="multilevel"/>
    <w:tmpl w:val="9AEA9D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AB1D37"/>
    <w:multiLevelType w:val="hybridMultilevel"/>
    <w:tmpl w:val="0C5805F0"/>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1F2B7EEA"/>
    <w:multiLevelType w:val="multilevel"/>
    <w:tmpl w:val="3D2E6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1C17B0"/>
    <w:multiLevelType w:val="hybridMultilevel"/>
    <w:tmpl w:val="025A765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1" w15:restartNumberingAfterBreak="0">
    <w:nsid w:val="216727DB"/>
    <w:multiLevelType w:val="multilevel"/>
    <w:tmpl w:val="83FE1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FA2C65"/>
    <w:multiLevelType w:val="multilevel"/>
    <w:tmpl w:val="BA389204"/>
    <w:lvl w:ilvl="0">
      <w:start w:val="11"/>
      <w:numFmt w:val="decimal"/>
      <w:lvlText w:val="%1"/>
      <w:lvlJc w:val="left"/>
      <w:pPr>
        <w:ind w:left="1278" w:hanging="570"/>
      </w:pPr>
      <w:rPr>
        <w:rFonts w:hint="default"/>
      </w:rPr>
    </w:lvl>
    <w:lvl w:ilvl="1">
      <w:start w:val="1"/>
      <w:numFmt w:val="decimal"/>
      <w:lvlText w:val="%1.%2"/>
      <w:lvlJc w:val="left"/>
      <w:pPr>
        <w:ind w:left="1788" w:hanging="72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8" w:hanging="1080"/>
      </w:pPr>
      <w:rPr>
        <w:rFonts w:hint="default"/>
      </w:rPr>
    </w:lvl>
    <w:lvl w:ilvl="4">
      <w:start w:val="1"/>
      <w:numFmt w:val="decimal"/>
      <w:lvlText w:val="%1.%2.%3.%4.%5"/>
      <w:lvlJc w:val="left"/>
      <w:pPr>
        <w:ind w:left="3588" w:hanging="1440"/>
      </w:pPr>
      <w:rPr>
        <w:rFonts w:hint="default"/>
      </w:rPr>
    </w:lvl>
    <w:lvl w:ilvl="5">
      <w:start w:val="1"/>
      <w:numFmt w:val="decimal"/>
      <w:lvlText w:val="%1.%2.%3.%4.%5.%6"/>
      <w:lvlJc w:val="left"/>
      <w:pPr>
        <w:ind w:left="4308" w:hanging="1800"/>
      </w:pPr>
      <w:rPr>
        <w:rFonts w:hint="default"/>
      </w:rPr>
    </w:lvl>
    <w:lvl w:ilvl="6">
      <w:start w:val="1"/>
      <w:numFmt w:val="decimal"/>
      <w:lvlText w:val="%1.%2.%3.%4.%5.%6.%7"/>
      <w:lvlJc w:val="left"/>
      <w:pPr>
        <w:ind w:left="4668" w:hanging="1800"/>
      </w:pPr>
      <w:rPr>
        <w:rFonts w:hint="default"/>
      </w:rPr>
    </w:lvl>
    <w:lvl w:ilvl="7">
      <w:start w:val="1"/>
      <w:numFmt w:val="decimal"/>
      <w:lvlText w:val="%1.%2.%3.%4.%5.%6.%7.%8"/>
      <w:lvlJc w:val="left"/>
      <w:pPr>
        <w:ind w:left="5388" w:hanging="2160"/>
      </w:pPr>
      <w:rPr>
        <w:rFonts w:hint="default"/>
      </w:rPr>
    </w:lvl>
    <w:lvl w:ilvl="8">
      <w:start w:val="1"/>
      <w:numFmt w:val="decimal"/>
      <w:lvlText w:val="%1.%2.%3.%4.%5.%6.%7.%8.%9"/>
      <w:lvlJc w:val="left"/>
      <w:pPr>
        <w:ind w:left="6108" w:hanging="2520"/>
      </w:pPr>
      <w:rPr>
        <w:rFonts w:hint="default"/>
      </w:rPr>
    </w:lvl>
  </w:abstractNum>
  <w:abstractNum w:abstractNumId="13" w15:restartNumberingAfterBreak="0">
    <w:nsid w:val="256551C9"/>
    <w:multiLevelType w:val="hybridMultilevel"/>
    <w:tmpl w:val="B2EA6950"/>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4" w15:restartNumberingAfterBreak="0">
    <w:nsid w:val="28976256"/>
    <w:multiLevelType w:val="multilevel"/>
    <w:tmpl w:val="A76C44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D770E2"/>
    <w:multiLevelType w:val="multilevel"/>
    <w:tmpl w:val="A71C4B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B9764E"/>
    <w:multiLevelType w:val="multilevel"/>
    <w:tmpl w:val="C3647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4E010F"/>
    <w:multiLevelType w:val="hybridMultilevel"/>
    <w:tmpl w:val="90AED752"/>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8" w15:restartNumberingAfterBreak="0">
    <w:nsid w:val="3EEA490E"/>
    <w:multiLevelType w:val="hybridMultilevel"/>
    <w:tmpl w:val="A6547B14"/>
    <w:lvl w:ilvl="0" w:tplc="400A000D">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9" w15:restartNumberingAfterBreak="0">
    <w:nsid w:val="3F0D2692"/>
    <w:multiLevelType w:val="multilevel"/>
    <w:tmpl w:val="BBE4A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0B1ADE"/>
    <w:multiLevelType w:val="multilevel"/>
    <w:tmpl w:val="D0946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9877F0"/>
    <w:multiLevelType w:val="multilevel"/>
    <w:tmpl w:val="27B00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7B1513"/>
    <w:multiLevelType w:val="multilevel"/>
    <w:tmpl w:val="38BC0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802FCD"/>
    <w:multiLevelType w:val="hybridMultilevel"/>
    <w:tmpl w:val="F8F09596"/>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4" w15:restartNumberingAfterBreak="0">
    <w:nsid w:val="450F0374"/>
    <w:multiLevelType w:val="multilevel"/>
    <w:tmpl w:val="3842CE5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36141E"/>
    <w:multiLevelType w:val="hybridMultilevel"/>
    <w:tmpl w:val="025E3DD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6" w15:restartNumberingAfterBreak="0">
    <w:nsid w:val="4E107DF8"/>
    <w:multiLevelType w:val="multilevel"/>
    <w:tmpl w:val="40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1A32733"/>
    <w:multiLevelType w:val="hybridMultilevel"/>
    <w:tmpl w:val="009822B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8" w15:restartNumberingAfterBreak="0">
    <w:nsid w:val="53595058"/>
    <w:multiLevelType w:val="multilevel"/>
    <w:tmpl w:val="2DBCD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A367E3"/>
    <w:multiLevelType w:val="multilevel"/>
    <w:tmpl w:val="6E6A5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596255"/>
    <w:multiLevelType w:val="hybridMultilevel"/>
    <w:tmpl w:val="55D64F90"/>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1" w15:restartNumberingAfterBreak="0">
    <w:nsid w:val="5DF82C69"/>
    <w:multiLevelType w:val="multilevel"/>
    <w:tmpl w:val="40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1C170CA"/>
    <w:multiLevelType w:val="multilevel"/>
    <w:tmpl w:val="77F458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DF7657"/>
    <w:multiLevelType w:val="multilevel"/>
    <w:tmpl w:val="4F4CA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A61262"/>
    <w:multiLevelType w:val="hybridMultilevel"/>
    <w:tmpl w:val="FE72F94E"/>
    <w:lvl w:ilvl="0" w:tplc="400A000F">
      <w:start w:val="1"/>
      <w:numFmt w:val="decimal"/>
      <w:lvlText w:val="%1."/>
      <w:lvlJc w:val="left"/>
      <w:pPr>
        <w:ind w:left="360" w:hanging="360"/>
      </w:pPr>
      <w:rPr>
        <w:rFonts w:hint="default"/>
      </w:rPr>
    </w:lvl>
    <w:lvl w:ilvl="1" w:tplc="400A0019" w:tentative="1">
      <w:start w:val="1"/>
      <w:numFmt w:val="lowerLetter"/>
      <w:lvlText w:val="%2."/>
      <w:lvlJc w:val="left"/>
      <w:pPr>
        <w:ind w:left="1080" w:hanging="360"/>
      </w:pPr>
    </w:lvl>
    <w:lvl w:ilvl="2" w:tplc="400A001B" w:tentative="1">
      <w:start w:val="1"/>
      <w:numFmt w:val="lowerRoman"/>
      <w:lvlText w:val="%3."/>
      <w:lvlJc w:val="right"/>
      <w:pPr>
        <w:ind w:left="1800" w:hanging="180"/>
      </w:pPr>
    </w:lvl>
    <w:lvl w:ilvl="3" w:tplc="400A000F" w:tentative="1">
      <w:start w:val="1"/>
      <w:numFmt w:val="decimal"/>
      <w:lvlText w:val="%4."/>
      <w:lvlJc w:val="left"/>
      <w:pPr>
        <w:ind w:left="2520" w:hanging="360"/>
      </w:pPr>
    </w:lvl>
    <w:lvl w:ilvl="4" w:tplc="400A0019" w:tentative="1">
      <w:start w:val="1"/>
      <w:numFmt w:val="lowerLetter"/>
      <w:lvlText w:val="%5."/>
      <w:lvlJc w:val="left"/>
      <w:pPr>
        <w:ind w:left="3240" w:hanging="360"/>
      </w:pPr>
    </w:lvl>
    <w:lvl w:ilvl="5" w:tplc="400A001B" w:tentative="1">
      <w:start w:val="1"/>
      <w:numFmt w:val="lowerRoman"/>
      <w:lvlText w:val="%6."/>
      <w:lvlJc w:val="right"/>
      <w:pPr>
        <w:ind w:left="3960" w:hanging="180"/>
      </w:pPr>
    </w:lvl>
    <w:lvl w:ilvl="6" w:tplc="400A000F" w:tentative="1">
      <w:start w:val="1"/>
      <w:numFmt w:val="decimal"/>
      <w:lvlText w:val="%7."/>
      <w:lvlJc w:val="left"/>
      <w:pPr>
        <w:ind w:left="4680" w:hanging="360"/>
      </w:pPr>
    </w:lvl>
    <w:lvl w:ilvl="7" w:tplc="400A0019" w:tentative="1">
      <w:start w:val="1"/>
      <w:numFmt w:val="lowerLetter"/>
      <w:lvlText w:val="%8."/>
      <w:lvlJc w:val="left"/>
      <w:pPr>
        <w:ind w:left="5400" w:hanging="360"/>
      </w:pPr>
    </w:lvl>
    <w:lvl w:ilvl="8" w:tplc="400A001B" w:tentative="1">
      <w:start w:val="1"/>
      <w:numFmt w:val="lowerRoman"/>
      <w:lvlText w:val="%9."/>
      <w:lvlJc w:val="right"/>
      <w:pPr>
        <w:ind w:left="6120" w:hanging="180"/>
      </w:pPr>
    </w:lvl>
  </w:abstractNum>
  <w:abstractNum w:abstractNumId="35" w15:restartNumberingAfterBreak="0">
    <w:nsid w:val="640A20C9"/>
    <w:multiLevelType w:val="multilevel"/>
    <w:tmpl w:val="C82EF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BD33B7"/>
    <w:multiLevelType w:val="multilevel"/>
    <w:tmpl w:val="400A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7" w15:restartNumberingAfterBreak="0">
    <w:nsid w:val="6BCA0528"/>
    <w:multiLevelType w:val="multilevel"/>
    <w:tmpl w:val="F230E4D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E1152D5"/>
    <w:multiLevelType w:val="hybridMultilevel"/>
    <w:tmpl w:val="EE327A06"/>
    <w:lvl w:ilvl="0" w:tplc="400A000D">
      <w:start w:val="1"/>
      <w:numFmt w:val="bullet"/>
      <w:lvlText w:val=""/>
      <w:lvlJc w:val="left"/>
      <w:pPr>
        <w:ind w:left="720" w:hanging="360"/>
      </w:pPr>
      <w:rPr>
        <w:rFonts w:ascii="Wingdings" w:hAnsi="Wingdings"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9" w15:restartNumberingAfterBreak="0">
    <w:nsid w:val="76376CF1"/>
    <w:multiLevelType w:val="multilevel"/>
    <w:tmpl w:val="4FB8B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BBE69EC"/>
    <w:multiLevelType w:val="hybridMultilevel"/>
    <w:tmpl w:val="89E0D59E"/>
    <w:lvl w:ilvl="0" w:tplc="400A0001">
      <w:start w:val="1"/>
      <w:numFmt w:val="bullet"/>
      <w:lvlText w:val=""/>
      <w:lvlJc w:val="left"/>
      <w:pPr>
        <w:ind w:left="720" w:hanging="360"/>
      </w:pPr>
      <w:rPr>
        <w:rFonts w:ascii="Symbol" w:hAnsi="Symbol"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1" w15:restartNumberingAfterBreak="0">
    <w:nsid w:val="7D73686F"/>
    <w:multiLevelType w:val="multilevel"/>
    <w:tmpl w:val="71AA05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803522"/>
    <w:multiLevelType w:val="multilevel"/>
    <w:tmpl w:val="3B58F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35"/>
  </w:num>
  <w:num w:numId="3">
    <w:abstractNumId w:val="42"/>
  </w:num>
  <w:num w:numId="4">
    <w:abstractNumId w:val="2"/>
  </w:num>
  <w:num w:numId="5">
    <w:abstractNumId w:val="19"/>
  </w:num>
  <w:num w:numId="6">
    <w:abstractNumId w:val="11"/>
  </w:num>
  <w:num w:numId="7">
    <w:abstractNumId w:val="16"/>
  </w:num>
  <w:num w:numId="8">
    <w:abstractNumId w:val="14"/>
  </w:num>
  <w:num w:numId="9">
    <w:abstractNumId w:val="4"/>
  </w:num>
  <w:num w:numId="10">
    <w:abstractNumId w:val="39"/>
  </w:num>
  <w:num w:numId="11">
    <w:abstractNumId w:val="0"/>
  </w:num>
  <w:num w:numId="12">
    <w:abstractNumId w:val="8"/>
  </w:num>
  <w:num w:numId="13">
    <w:abstractNumId w:val="34"/>
  </w:num>
  <w:num w:numId="14">
    <w:abstractNumId w:val="7"/>
  </w:num>
  <w:num w:numId="15">
    <w:abstractNumId w:val="33"/>
  </w:num>
  <w:num w:numId="16">
    <w:abstractNumId w:val="6"/>
  </w:num>
  <w:num w:numId="17">
    <w:abstractNumId w:val="41"/>
  </w:num>
  <w:num w:numId="18">
    <w:abstractNumId w:val="29"/>
  </w:num>
  <w:num w:numId="19">
    <w:abstractNumId w:val="1"/>
  </w:num>
  <w:num w:numId="20">
    <w:abstractNumId w:val="20"/>
  </w:num>
  <w:num w:numId="21">
    <w:abstractNumId w:val="32"/>
  </w:num>
  <w:num w:numId="22">
    <w:abstractNumId w:val="21"/>
  </w:num>
  <w:num w:numId="23">
    <w:abstractNumId w:val="28"/>
  </w:num>
  <w:num w:numId="24">
    <w:abstractNumId w:val="30"/>
  </w:num>
  <w:num w:numId="25">
    <w:abstractNumId w:val="25"/>
  </w:num>
  <w:num w:numId="26">
    <w:abstractNumId w:val="3"/>
  </w:num>
  <w:num w:numId="27">
    <w:abstractNumId w:val="26"/>
  </w:num>
  <w:num w:numId="28">
    <w:abstractNumId w:val="36"/>
  </w:num>
  <w:num w:numId="29">
    <w:abstractNumId w:val="31"/>
  </w:num>
  <w:num w:numId="30">
    <w:abstractNumId w:val="37"/>
  </w:num>
  <w:num w:numId="31">
    <w:abstractNumId w:val="24"/>
  </w:num>
  <w:num w:numId="32">
    <w:abstractNumId w:val="18"/>
  </w:num>
  <w:num w:numId="33">
    <w:abstractNumId w:val="38"/>
  </w:num>
  <w:num w:numId="34">
    <w:abstractNumId w:val="23"/>
  </w:num>
  <w:num w:numId="35">
    <w:abstractNumId w:val="10"/>
  </w:num>
  <w:num w:numId="36">
    <w:abstractNumId w:val="40"/>
  </w:num>
  <w:num w:numId="37">
    <w:abstractNumId w:val="17"/>
  </w:num>
  <w:num w:numId="38">
    <w:abstractNumId w:val="27"/>
  </w:num>
  <w:num w:numId="39">
    <w:abstractNumId w:val="13"/>
  </w:num>
  <w:num w:numId="40">
    <w:abstractNumId w:val="12"/>
  </w:num>
  <w:num w:numId="41">
    <w:abstractNumId w:val="5"/>
  </w:num>
  <w:num w:numId="42">
    <w:abstractNumId w:val="15"/>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E53"/>
    <w:rsid w:val="00016804"/>
    <w:rsid w:val="00086757"/>
    <w:rsid w:val="000B4B48"/>
    <w:rsid w:val="000E590D"/>
    <w:rsid w:val="0012634D"/>
    <w:rsid w:val="00147E36"/>
    <w:rsid w:val="00161EEC"/>
    <w:rsid w:val="001875B8"/>
    <w:rsid w:val="00197DEE"/>
    <w:rsid w:val="001B6C7C"/>
    <w:rsid w:val="00200DD9"/>
    <w:rsid w:val="002260B3"/>
    <w:rsid w:val="0023101F"/>
    <w:rsid w:val="002338E9"/>
    <w:rsid w:val="00287DF0"/>
    <w:rsid w:val="002A10F9"/>
    <w:rsid w:val="002A780D"/>
    <w:rsid w:val="002B36C2"/>
    <w:rsid w:val="002C7D0A"/>
    <w:rsid w:val="003D4BFC"/>
    <w:rsid w:val="003D51ED"/>
    <w:rsid w:val="003E257A"/>
    <w:rsid w:val="003E7D3C"/>
    <w:rsid w:val="00460B30"/>
    <w:rsid w:val="004E63BB"/>
    <w:rsid w:val="004F358C"/>
    <w:rsid w:val="00510E53"/>
    <w:rsid w:val="005164C7"/>
    <w:rsid w:val="00556219"/>
    <w:rsid w:val="005F3B28"/>
    <w:rsid w:val="00603DF1"/>
    <w:rsid w:val="006359F5"/>
    <w:rsid w:val="00661CB6"/>
    <w:rsid w:val="006C3140"/>
    <w:rsid w:val="006F0013"/>
    <w:rsid w:val="00724D73"/>
    <w:rsid w:val="00746554"/>
    <w:rsid w:val="007B56EC"/>
    <w:rsid w:val="00801132"/>
    <w:rsid w:val="008145B9"/>
    <w:rsid w:val="008D2359"/>
    <w:rsid w:val="008D6A3C"/>
    <w:rsid w:val="008E3BDD"/>
    <w:rsid w:val="008E7B62"/>
    <w:rsid w:val="008F14BB"/>
    <w:rsid w:val="00916CC0"/>
    <w:rsid w:val="00930ECD"/>
    <w:rsid w:val="00952AAD"/>
    <w:rsid w:val="00971870"/>
    <w:rsid w:val="009944C0"/>
    <w:rsid w:val="009D7457"/>
    <w:rsid w:val="00A05BBD"/>
    <w:rsid w:val="00A145FC"/>
    <w:rsid w:val="00A24D7E"/>
    <w:rsid w:val="00A36E3E"/>
    <w:rsid w:val="00A72E2A"/>
    <w:rsid w:val="00A85D0A"/>
    <w:rsid w:val="00AA324F"/>
    <w:rsid w:val="00AB1A03"/>
    <w:rsid w:val="00AB42E8"/>
    <w:rsid w:val="00AF2D4B"/>
    <w:rsid w:val="00B01026"/>
    <w:rsid w:val="00B1312C"/>
    <w:rsid w:val="00B310BB"/>
    <w:rsid w:val="00B77624"/>
    <w:rsid w:val="00BC56C2"/>
    <w:rsid w:val="00BE6F51"/>
    <w:rsid w:val="00BF35C8"/>
    <w:rsid w:val="00CB08EF"/>
    <w:rsid w:val="00CD640F"/>
    <w:rsid w:val="00CF6EFD"/>
    <w:rsid w:val="00D129FB"/>
    <w:rsid w:val="00D4550A"/>
    <w:rsid w:val="00D53D3F"/>
    <w:rsid w:val="00D8336F"/>
    <w:rsid w:val="00D84B53"/>
    <w:rsid w:val="00D9240C"/>
    <w:rsid w:val="00DA0241"/>
    <w:rsid w:val="00DE03EB"/>
    <w:rsid w:val="00DF4519"/>
    <w:rsid w:val="00E06097"/>
    <w:rsid w:val="00E21B1F"/>
    <w:rsid w:val="00E448CA"/>
    <w:rsid w:val="00E95BCC"/>
    <w:rsid w:val="00EC1B55"/>
    <w:rsid w:val="00ED169E"/>
    <w:rsid w:val="00F14E0A"/>
    <w:rsid w:val="00F23163"/>
    <w:rsid w:val="00F404A5"/>
    <w:rsid w:val="00F758D1"/>
    <w:rsid w:val="00FD7F36"/>
    <w:rsid w:val="0E9BA90B"/>
    <w:rsid w:val="0F563959"/>
    <w:rsid w:val="195D3814"/>
    <w:rsid w:val="2275539F"/>
    <w:rsid w:val="32418D42"/>
    <w:rsid w:val="38B03463"/>
    <w:rsid w:val="468CC006"/>
    <w:rsid w:val="4DE5A894"/>
    <w:rsid w:val="57389123"/>
    <w:rsid w:val="57A51981"/>
    <w:rsid w:val="5C824CD4"/>
    <w:rsid w:val="5CF3C73D"/>
    <w:rsid w:val="5DCEF978"/>
    <w:rsid w:val="7AC52ADF"/>
    <w:rsid w:val="7C78A492"/>
    <w:rsid w:val="7D34E6F2"/>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C5B4A"/>
  <w15:chartTrackingRefBased/>
  <w15:docId w15:val="{26CAB64A-9E68-4676-B3C7-05E8A6BE1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BC56C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link w:val="Ttulo2Car"/>
    <w:uiPriority w:val="9"/>
    <w:qFormat/>
    <w:rsid w:val="001B6C7C"/>
    <w:pPr>
      <w:spacing w:before="100" w:beforeAutospacing="1" w:after="100" w:afterAutospacing="1" w:line="240" w:lineRule="auto"/>
      <w:outlineLvl w:val="1"/>
    </w:pPr>
    <w:rPr>
      <w:rFonts w:ascii="Times New Roman" w:eastAsia="Times New Roman" w:hAnsi="Times New Roman" w:cs="Times New Roman"/>
      <w:b/>
      <w:bCs/>
      <w:sz w:val="36"/>
      <w:szCs w:val="36"/>
      <w:lang w:eastAsia="es-BO"/>
    </w:rPr>
  </w:style>
  <w:style w:type="paragraph" w:styleId="Ttulo3">
    <w:name w:val="heading 3"/>
    <w:basedOn w:val="Normal"/>
    <w:next w:val="Normal"/>
    <w:link w:val="Ttulo3Car"/>
    <w:uiPriority w:val="9"/>
    <w:unhideWhenUsed/>
    <w:qFormat/>
    <w:rsid w:val="00930EC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AB1A03"/>
    <w:pPr>
      <w:ind w:left="720"/>
      <w:contextualSpacing/>
    </w:pPr>
  </w:style>
  <w:style w:type="paragraph" w:styleId="Encabezado">
    <w:name w:val="header"/>
    <w:basedOn w:val="Normal"/>
    <w:link w:val="EncabezadoCar"/>
    <w:uiPriority w:val="99"/>
    <w:unhideWhenUsed/>
    <w:rsid w:val="00D9240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9240C"/>
  </w:style>
  <w:style w:type="paragraph" w:styleId="Piedepgina">
    <w:name w:val="footer"/>
    <w:basedOn w:val="Normal"/>
    <w:link w:val="PiedepginaCar"/>
    <w:uiPriority w:val="99"/>
    <w:unhideWhenUsed/>
    <w:rsid w:val="00D9240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9240C"/>
  </w:style>
  <w:style w:type="paragraph" w:styleId="Citadestacada">
    <w:name w:val="Intense Quote"/>
    <w:basedOn w:val="Normal"/>
    <w:next w:val="Normal"/>
    <w:link w:val="CitadestacadaCar"/>
    <w:uiPriority w:val="30"/>
    <w:qFormat/>
    <w:rsid w:val="00D9240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D9240C"/>
    <w:rPr>
      <w:i/>
      <w:iCs/>
      <w:color w:val="5B9BD5" w:themeColor="accent1"/>
    </w:rPr>
  </w:style>
  <w:style w:type="character" w:customStyle="1" w:styleId="Ttulo2Car">
    <w:name w:val="Título 2 Car"/>
    <w:basedOn w:val="Fuentedeprrafopredeter"/>
    <w:link w:val="Ttulo2"/>
    <w:uiPriority w:val="9"/>
    <w:rsid w:val="001B6C7C"/>
    <w:rPr>
      <w:rFonts w:ascii="Times New Roman" w:eastAsia="Times New Roman" w:hAnsi="Times New Roman" w:cs="Times New Roman"/>
      <w:b/>
      <w:bCs/>
      <w:sz w:val="36"/>
      <w:szCs w:val="36"/>
      <w:lang w:eastAsia="es-BO"/>
    </w:rPr>
  </w:style>
  <w:style w:type="paragraph" w:styleId="NormalWeb">
    <w:name w:val="Normal (Web)"/>
    <w:basedOn w:val="Normal"/>
    <w:uiPriority w:val="99"/>
    <w:unhideWhenUsed/>
    <w:rsid w:val="001B6C7C"/>
    <w:pPr>
      <w:spacing w:before="100" w:beforeAutospacing="1" w:after="100" w:afterAutospacing="1" w:line="240" w:lineRule="auto"/>
    </w:pPr>
    <w:rPr>
      <w:rFonts w:ascii="Times New Roman" w:eastAsia="Times New Roman" w:hAnsi="Times New Roman" w:cs="Times New Roman"/>
      <w:sz w:val="24"/>
      <w:szCs w:val="24"/>
      <w:lang w:eastAsia="es-BO"/>
    </w:rPr>
  </w:style>
  <w:style w:type="character" w:styleId="Textoennegrita">
    <w:name w:val="Strong"/>
    <w:basedOn w:val="Fuentedeprrafopredeter"/>
    <w:uiPriority w:val="22"/>
    <w:qFormat/>
    <w:rsid w:val="001B6C7C"/>
    <w:rPr>
      <w:b/>
      <w:bCs/>
    </w:rPr>
  </w:style>
  <w:style w:type="character" w:customStyle="1" w:styleId="Ttulo3Car">
    <w:name w:val="Título 3 Car"/>
    <w:basedOn w:val="Fuentedeprrafopredeter"/>
    <w:link w:val="Ttulo3"/>
    <w:uiPriority w:val="9"/>
    <w:rsid w:val="00930ECD"/>
    <w:rPr>
      <w:rFonts w:asciiTheme="majorHAnsi" w:eastAsiaTheme="majorEastAsia" w:hAnsiTheme="majorHAnsi" w:cstheme="majorBidi"/>
      <w:color w:val="1F4D78" w:themeColor="accent1" w:themeShade="7F"/>
      <w:sz w:val="24"/>
      <w:szCs w:val="24"/>
    </w:rPr>
  </w:style>
  <w:style w:type="character" w:styleId="nfasis">
    <w:name w:val="Emphasis"/>
    <w:basedOn w:val="Fuentedeprrafopredeter"/>
    <w:uiPriority w:val="20"/>
    <w:qFormat/>
    <w:rsid w:val="00930ECD"/>
    <w:rPr>
      <w:i/>
      <w:iCs/>
    </w:rPr>
  </w:style>
  <w:style w:type="character" w:customStyle="1" w:styleId="Ttulo1Car">
    <w:name w:val="Título 1 Car"/>
    <w:basedOn w:val="Fuentedeprrafopredeter"/>
    <w:link w:val="Ttulo1"/>
    <w:uiPriority w:val="9"/>
    <w:rsid w:val="00BC56C2"/>
    <w:rPr>
      <w:rFonts w:asciiTheme="majorHAnsi" w:eastAsiaTheme="majorEastAsia" w:hAnsiTheme="majorHAnsi" w:cstheme="majorBidi"/>
      <w:color w:val="2E74B5" w:themeColor="accent1" w:themeShade="BF"/>
      <w:sz w:val="32"/>
      <w:szCs w:val="32"/>
    </w:rPr>
  </w:style>
  <w:style w:type="paragraph" w:styleId="Ttulo">
    <w:name w:val="Title"/>
    <w:basedOn w:val="Normal"/>
    <w:next w:val="Normal"/>
    <w:link w:val="TtuloCar"/>
    <w:uiPriority w:val="10"/>
    <w:qFormat/>
    <w:rsid w:val="00BC56C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C56C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06097"/>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E06097"/>
    <w:rPr>
      <w:rFonts w:eastAsiaTheme="minorEastAsia"/>
      <w:color w:val="5A5A5A" w:themeColor="text1" w:themeTint="A5"/>
      <w:spacing w:val="15"/>
    </w:rPr>
  </w:style>
  <w:style w:type="paragraph" w:customStyle="1" w:styleId="Default">
    <w:name w:val="Default"/>
    <w:rsid w:val="00F758D1"/>
    <w:pPr>
      <w:autoSpaceDE w:val="0"/>
      <w:autoSpaceDN w:val="0"/>
      <w:adjustRightInd w:val="0"/>
      <w:spacing w:after="0" w:line="240" w:lineRule="auto"/>
    </w:pPr>
    <w:rPr>
      <w:rFonts w:ascii="Arial" w:hAnsi="Arial" w:cs="Arial"/>
      <w:color w:val="000000"/>
      <w:sz w:val="24"/>
      <w:szCs w:val="24"/>
    </w:rPr>
  </w:style>
  <w:style w:type="character" w:customStyle="1" w:styleId="PrrafodelistaCar">
    <w:name w:val="Párrafo de lista Car"/>
    <w:basedOn w:val="Fuentedeprrafopredeter"/>
    <w:link w:val="Prrafodelista"/>
    <w:uiPriority w:val="34"/>
    <w:rsid w:val="00F758D1"/>
  </w:style>
  <w:style w:type="table" w:styleId="Listaclara-nfasis5">
    <w:name w:val="Light List Accent 5"/>
    <w:basedOn w:val="Tablanormal"/>
    <w:uiPriority w:val="61"/>
    <w:rsid w:val="00F758D1"/>
    <w:pPr>
      <w:spacing w:after="0" w:line="240" w:lineRule="auto"/>
    </w:pPr>
    <w:rPr>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29283">
      <w:bodyDiv w:val="1"/>
      <w:marLeft w:val="0"/>
      <w:marRight w:val="0"/>
      <w:marTop w:val="0"/>
      <w:marBottom w:val="0"/>
      <w:divBdr>
        <w:top w:val="none" w:sz="0" w:space="0" w:color="auto"/>
        <w:left w:val="none" w:sz="0" w:space="0" w:color="auto"/>
        <w:bottom w:val="none" w:sz="0" w:space="0" w:color="auto"/>
        <w:right w:val="none" w:sz="0" w:space="0" w:color="auto"/>
      </w:divBdr>
    </w:div>
    <w:div w:id="119036160">
      <w:bodyDiv w:val="1"/>
      <w:marLeft w:val="0"/>
      <w:marRight w:val="0"/>
      <w:marTop w:val="0"/>
      <w:marBottom w:val="0"/>
      <w:divBdr>
        <w:top w:val="none" w:sz="0" w:space="0" w:color="auto"/>
        <w:left w:val="none" w:sz="0" w:space="0" w:color="auto"/>
        <w:bottom w:val="none" w:sz="0" w:space="0" w:color="auto"/>
        <w:right w:val="none" w:sz="0" w:space="0" w:color="auto"/>
      </w:divBdr>
    </w:div>
    <w:div w:id="311374449">
      <w:bodyDiv w:val="1"/>
      <w:marLeft w:val="0"/>
      <w:marRight w:val="0"/>
      <w:marTop w:val="0"/>
      <w:marBottom w:val="0"/>
      <w:divBdr>
        <w:top w:val="none" w:sz="0" w:space="0" w:color="auto"/>
        <w:left w:val="none" w:sz="0" w:space="0" w:color="auto"/>
        <w:bottom w:val="none" w:sz="0" w:space="0" w:color="auto"/>
        <w:right w:val="none" w:sz="0" w:space="0" w:color="auto"/>
      </w:divBdr>
    </w:div>
    <w:div w:id="340546575">
      <w:bodyDiv w:val="1"/>
      <w:marLeft w:val="0"/>
      <w:marRight w:val="0"/>
      <w:marTop w:val="0"/>
      <w:marBottom w:val="0"/>
      <w:divBdr>
        <w:top w:val="none" w:sz="0" w:space="0" w:color="auto"/>
        <w:left w:val="none" w:sz="0" w:space="0" w:color="auto"/>
        <w:bottom w:val="none" w:sz="0" w:space="0" w:color="auto"/>
        <w:right w:val="none" w:sz="0" w:space="0" w:color="auto"/>
      </w:divBdr>
    </w:div>
    <w:div w:id="459307288">
      <w:bodyDiv w:val="1"/>
      <w:marLeft w:val="0"/>
      <w:marRight w:val="0"/>
      <w:marTop w:val="0"/>
      <w:marBottom w:val="0"/>
      <w:divBdr>
        <w:top w:val="none" w:sz="0" w:space="0" w:color="auto"/>
        <w:left w:val="none" w:sz="0" w:space="0" w:color="auto"/>
        <w:bottom w:val="none" w:sz="0" w:space="0" w:color="auto"/>
        <w:right w:val="none" w:sz="0" w:space="0" w:color="auto"/>
      </w:divBdr>
      <w:divsChild>
        <w:div w:id="1282767374">
          <w:marLeft w:val="0"/>
          <w:marRight w:val="0"/>
          <w:marTop w:val="0"/>
          <w:marBottom w:val="0"/>
          <w:divBdr>
            <w:top w:val="none" w:sz="0" w:space="0" w:color="auto"/>
            <w:left w:val="none" w:sz="0" w:space="0" w:color="auto"/>
            <w:bottom w:val="none" w:sz="0" w:space="0" w:color="auto"/>
            <w:right w:val="none" w:sz="0" w:space="0" w:color="auto"/>
          </w:divBdr>
        </w:div>
      </w:divsChild>
    </w:div>
    <w:div w:id="612253323">
      <w:bodyDiv w:val="1"/>
      <w:marLeft w:val="0"/>
      <w:marRight w:val="0"/>
      <w:marTop w:val="0"/>
      <w:marBottom w:val="0"/>
      <w:divBdr>
        <w:top w:val="none" w:sz="0" w:space="0" w:color="auto"/>
        <w:left w:val="none" w:sz="0" w:space="0" w:color="auto"/>
        <w:bottom w:val="none" w:sz="0" w:space="0" w:color="auto"/>
        <w:right w:val="none" w:sz="0" w:space="0" w:color="auto"/>
      </w:divBdr>
    </w:div>
    <w:div w:id="789978299">
      <w:bodyDiv w:val="1"/>
      <w:marLeft w:val="0"/>
      <w:marRight w:val="0"/>
      <w:marTop w:val="0"/>
      <w:marBottom w:val="0"/>
      <w:divBdr>
        <w:top w:val="none" w:sz="0" w:space="0" w:color="auto"/>
        <w:left w:val="none" w:sz="0" w:space="0" w:color="auto"/>
        <w:bottom w:val="none" w:sz="0" w:space="0" w:color="auto"/>
        <w:right w:val="none" w:sz="0" w:space="0" w:color="auto"/>
      </w:divBdr>
      <w:divsChild>
        <w:div w:id="1415200953">
          <w:marLeft w:val="0"/>
          <w:marRight w:val="0"/>
          <w:marTop w:val="0"/>
          <w:marBottom w:val="0"/>
          <w:divBdr>
            <w:top w:val="none" w:sz="0" w:space="0" w:color="auto"/>
            <w:left w:val="none" w:sz="0" w:space="0" w:color="auto"/>
            <w:bottom w:val="none" w:sz="0" w:space="0" w:color="auto"/>
            <w:right w:val="none" w:sz="0" w:space="0" w:color="auto"/>
          </w:divBdr>
        </w:div>
      </w:divsChild>
    </w:div>
    <w:div w:id="867333930">
      <w:bodyDiv w:val="1"/>
      <w:marLeft w:val="0"/>
      <w:marRight w:val="0"/>
      <w:marTop w:val="0"/>
      <w:marBottom w:val="0"/>
      <w:divBdr>
        <w:top w:val="none" w:sz="0" w:space="0" w:color="auto"/>
        <w:left w:val="none" w:sz="0" w:space="0" w:color="auto"/>
        <w:bottom w:val="none" w:sz="0" w:space="0" w:color="auto"/>
        <w:right w:val="none" w:sz="0" w:space="0" w:color="auto"/>
      </w:divBdr>
    </w:div>
    <w:div w:id="965893135">
      <w:bodyDiv w:val="1"/>
      <w:marLeft w:val="0"/>
      <w:marRight w:val="0"/>
      <w:marTop w:val="0"/>
      <w:marBottom w:val="0"/>
      <w:divBdr>
        <w:top w:val="none" w:sz="0" w:space="0" w:color="auto"/>
        <w:left w:val="none" w:sz="0" w:space="0" w:color="auto"/>
        <w:bottom w:val="none" w:sz="0" w:space="0" w:color="auto"/>
        <w:right w:val="none" w:sz="0" w:space="0" w:color="auto"/>
      </w:divBdr>
      <w:divsChild>
        <w:div w:id="18704153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3632072">
      <w:bodyDiv w:val="1"/>
      <w:marLeft w:val="0"/>
      <w:marRight w:val="0"/>
      <w:marTop w:val="0"/>
      <w:marBottom w:val="0"/>
      <w:divBdr>
        <w:top w:val="none" w:sz="0" w:space="0" w:color="auto"/>
        <w:left w:val="none" w:sz="0" w:space="0" w:color="auto"/>
        <w:bottom w:val="none" w:sz="0" w:space="0" w:color="auto"/>
        <w:right w:val="none" w:sz="0" w:space="0" w:color="auto"/>
      </w:divBdr>
      <w:divsChild>
        <w:div w:id="1816557710">
          <w:marLeft w:val="0"/>
          <w:marRight w:val="0"/>
          <w:marTop w:val="0"/>
          <w:marBottom w:val="0"/>
          <w:divBdr>
            <w:top w:val="none" w:sz="0" w:space="0" w:color="auto"/>
            <w:left w:val="none" w:sz="0" w:space="0" w:color="auto"/>
            <w:bottom w:val="none" w:sz="0" w:space="0" w:color="auto"/>
            <w:right w:val="none" w:sz="0" w:space="0" w:color="auto"/>
          </w:divBdr>
        </w:div>
      </w:divsChild>
    </w:div>
    <w:div w:id="1102802404">
      <w:bodyDiv w:val="1"/>
      <w:marLeft w:val="0"/>
      <w:marRight w:val="0"/>
      <w:marTop w:val="0"/>
      <w:marBottom w:val="0"/>
      <w:divBdr>
        <w:top w:val="none" w:sz="0" w:space="0" w:color="auto"/>
        <w:left w:val="none" w:sz="0" w:space="0" w:color="auto"/>
        <w:bottom w:val="none" w:sz="0" w:space="0" w:color="auto"/>
        <w:right w:val="none" w:sz="0" w:space="0" w:color="auto"/>
      </w:divBdr>
    </w:div>
    <w:div w:id="1234194859">
      <w:bodyDiv w:val="1"/>
      <w:marLeft w:val="0"/>
      <w:marRight w:val="0"/>
      <w:marTop w:val="0"/>
      <w:marBottom w:val="0"/>
      <w:divBdr>
        <w:top w:val="none" w:sz="0" w:space="0" w:color="auto"/>
        <w:left w:val="none" w:sz="0" w:space="0" w:color="auto"/>
        <w:bottom w:val="none" w:sz="0" w:space="0" w:color="auto"/>
        <w:right w:val="none" w:sz="0" w:space="0" w:color="auto"/>
      </w:divBdr>
      <w:divsChild>
        <w:div w:id="1013922258">
          <w:marLeft w:val="0"/>
          <w:marRight w:val="0"/>
          <w:marTop w:val="0"/>
          <w:marBottom w:val="0"/>
          <w:divBdr>
            <w:top w:val="none" w:sz="0" w:space="0" w:color="auto"/>
            <w:left w:val="none" w:sz="0" w:space="0" w:color="auto"/>
            <w:bottom w:val="none" w:sz="0" w:space="0" w:color="auto"/>
            <w:right w:val="none" w:sz="0" w:space="0" w:color="auto"/>
          </w:divBdr>
        </w:div>
      </w:divsChild>
    </w:div>
    <w:div w:id="1765034290">
      <w:bodyDiv w:val="1"/>
      <w:marLeft w:val="0"/>
      <w:marRight w:val="0"/>
      <w:marTop w:val="0"/>
      <w:marBottom w:val="0"/>
      <w:divBdr>
        <w:top w:val="none" w:sz="0" w:space="0" w:color="auto"/>
        <w:left w:val="none" w:sz="0" w:space="0" w:color="auto"/>
        <w:bottom w:val="none" w:sz="0" w:space="0" w:color="auto"/>
        <w:right w:val="none" w:sz="0" w:space="0" w:color="auto"/>
      </w:divBdr>
      <w:divsChild>
        <w:div w:id="1345285827">
          <w:marLeft w:val="0"/>
          <w:marRight w:val="0"/>
          <w:marTop w:val="0"/>
          <w:marBottom w:val="0"/>
          <w:divBdr>
            <w:top w:val="none" w:sz="0" w:space="0" w:color="auto"/>
            <w:left w:val="none" w:sz="0" w:space="0" w:color="auto"/>
            <w:bottom w:val="none" w:sz="0" w:space="0" w:color="auto"/>
            <w:right w:val="none" w:sz="0" w:space="0" w:color="auto"/>
          </w:divBdr>
        </w:div>
      </w:divsChild>
    </w:div>
    <w:div w:id="1784298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82CDBAACF88A004B835CACBBA04027CD" ma:contentTypeVersion="4" ma:contentTypeDescription="Crear nuevo documento." ma:contentTypeScope="" ma:versionID="d683f4118d5f7de0d261ea870bfc49f0">
  <xsd:schema xmlns:xsd="http://www.w3.org/2001/XMLSchema" xmlns:xs="http://www.w3.org/2001/XMLSchema" xmlns:p="http://schemas.microsoft.com/office/2006/metadata/properties" xmlns:ns2="91a45bb0-ed73-459f-b1cf-cc03556b7051" targetNamespace="http://schemas.microsoft.com/office/2006/metadata/properties" ma:root="true" ma:fieldsID="c01f9a503fd5640eacf4377cc1b085f6" ns2:_="">
    <xsd:import namespace="91a45bb0-ed73-459f-b1cf-cc03556b70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45bb0-ed73-459f-b1cf-cc03556b70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D38081-24B0-4E73-8482-61D2F853A8BE}">
  <ds:schemaRefs>
    <ds:schemaRef ds:uri="http://purl.org/dc/terms/"/>
    <ds:schemaRef ds:uri="http://www.w3.org/XML/1998/namespace"/>
    <ds:schemaRef ds:uri="http://schemas.microsoft.com/office/2006/metadata/properties"/>
    <ds:schemaRef ds:uri="http://schemas.microsoft.com/office/2006/documentManagement/types"/>
    <ds:schemaRef ds:uri="91a45bb0-ed73-459f-b1cf-cc03556b7051"/>
    <ds:schemaRef ds:uri="http://purl.org/dc/elements/1.1/"/>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651CDD8D-13DA-463D-A2A0-9A9EF259B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45bb0-ed73-459f-b1cf-cc03556b70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C3A0ED-E8AB-4C09-B22B-C1A8AFB526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2673</Words>
  <Characters>14704</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17343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 Kalam</dc:creator>
  <cp:keywords/>
  <dc:description/>
  <cp:lastModifiedBy>Francisco Espada</cp:lastModifiedBy>
  <cp:revision>2</cp:revision>
  <cp:lastPrinted>2026-03-06T12:55:00Z</cp:lastPrinted>
  <dcterms:created xsi:type="dcterms:W3CDTF">2026-03-31T13:50:00Z</dcterms:created>
  <dcterms:modified xsi:type="dcterms:W3CDTF">2026-03-31T13:50:00Z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0x01010082CDBAACF88A004B835CACBBA04027CD</vt:lpwstr>
  </property>
</Properties>
</file>